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b/>
          <w:bCs/>
          <w:sz w:val="28"/>
          <w:lang w:val="en-US"/>
        </w:rPr>
      </w:pPr>
      <w:bookmarkStart w:id="0" w:name="OLE_LINK26"/>
      <w:r>
        <w:rPr>
          <w:rFonts w:ascii="Arial" w:hAnsi="Arial" w:cs="Arial"/>
          <w:b/>
          <w:bCs/>
          <w:sz w:val="28"/>
        </w:rPr>
        <w:t>3GPP TSG RAN WG1 #106</w:t>
      </w:r>
      <w:r>
        <w:rPr>
          <w:rFonts w:hint="eastAsia" w:ascii="Arial" w:hAnsi="Arial" w:cs="Arial"/>
          <w:b/>
          <w:bCs/>
          <w:sz w:val="28"/>
          <w:lang w:val="en-US" w:eastAsia="zh-CN"/>
        </w:rPr>
        <w:t>bis</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R1-210</w:t>
      </w:r>
      <w:r>
        <w:rPr>
          <w:rFonts w:hint="eastAsia" w:ascii="Arial" w:hAnsi="Arial" w:cs="Arial"/>
          <w:b/>
          <w:bCs/>
          <w:sz w:val="28"/>
          <w:lang w:val="en-US" w:eastAsia="zh-CN"/>
        </w:rPr>
        <w:t>9766</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e-Meeting, October 11</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19</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bookmarkStart w:id="14" w:name="_GoBack"/>
      <w:bookmarkEnd w:id="14"/>
    </w:p>
    <w:p>
      <w:pPr>
        <w:rPr>
          <w:szCs w:val="20"/>
        </w:rPr>
      </w:pPr>
    </w:p>
    <w:p>
      <w:pPr>
        <w:tabs>
          <w:tab w:val="left" w:pos="1985"/>
          <w:tab w:val="right" w:pos="9072"/>
          <w:tab w:val="right" w:pos="10206"/>
        </w:tabs>
        <w:rPr>
          <w:rFonts w:hint="default" w:ascii="Arial" w:hAnsi="Arial" w:eastAsia="宋体"/>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8.4.4</w:t>
      </w:r>
    </w:p>
    <w:p>
      <w:pPr>
        <w:tabs>
          <w:tab w:val="left" w:pos="1985"/>
          <w:tab w:val="right" w:pos="9072"/>
          <w:tab w:val="right" w:pos="10206"/>
        </w:tabs>
        <w:rPr>
          <w:rFonts w:hint="eastAsia" w:ascii="Arial" w:hAnsi="Arial" w:eastAsia="宋体"/>
          <w:b/>
          <w:sz w:val="22"/>
          <w:szCs w:val="20"/>
          <w:lang w:eastAsia="zh-CN"/>
        </w:rPr>
      </w:pPr>
      <w:r>
        <w:rPr>
          <w:rFonts w:ascii="Arial" w:hAnsi="Arial"/>
          <w:b/>
          <w:sz w:val="22"/>
          <w:szCs w:val="20"/>
        </w:rPr>
        <w:t xml:space="preserve">Source: </w:t>
      </w:r>
      <w:r>
        <w:rPr>
          <w:rFonts w:ascii="Arial" w:hAnsi="Arial"/>
          <w:b/>
          <w:sz w:val="22"/>
          <w:szCs w:val="20"/>
        </w:rPr>
        <w:tab/>
      </w:r>
      <w:r>
        <w:rPr>
          <w:rFonts w:hint="eastAsia" w:ascii="Arial" w:hAnsi="Arial"/>
          <w:b/>
          <w:sz w:val="22"/>
          <w:szCs w:val="20"/>
          <w:lang w:val="en-US" w:eastAsia="zh-CN"/>
        </w:rPr>
        <w:t>Baicells</w:t>
      </w:r>
    </w:p>
    <w:p>
      <w:pPr>
        <w:tabs>
          <w:tab w:val="left" w:pos="1985"/>
          <w:tab w:val="right" w:pos="9072"/>
          <w:tab w:val="right" w:pos="10206"/>
        </w:tabs>
        <w:rPr>
          <w:rFonts w:ascii="Arial" w:hAnsi="Arial"/>
          <w:b/>
          <w:sz w:val="22"/>
          <w:szCs w:val="20"/>
        </w:rPr>
      </w:pPr>
      <w:r>
        <w:rPr>
          <w:rFonts w:ascii="Arial" w:hAnsi="Arial"/>
          <w:b/>
          <w:sz w:val="22"/>
          <w:szCs w:val="20"/>
        </w:rPr>
        <w:t>Title:</w:t>
      </w:r>
      <w:bookmarkStart w:id="1" w:name="Title"/>
      <w:bookmarkEnd w:id="1"/>
      <w:r>
        <w:rPr>
          <w:rFonts w:ascii="Arial" w:hAnsi="Arial"/>
          <w:b/>
          <w:sz w:val="22"/>
          <w:szCs w:val="20"/>
        </w:rPr>
        <w:tab/>
      </w:r>
      <w:r>
        <w:rPr>
          <w:rFonts w:hint="eastAsia" w:ascii="Arial" w:hAnsi="Arial"/>
          <w:b/>
          <w:sz w:val="22"/>
          <w:szCs w:val="20"/>
        </w:rPr>
        <w:t>Discussion on beam management and other consideration for NTN</w:t>
      </w:r>
    </w:p>
    <w:p>
      <w:pPr>
        <w:tabs>
          <w:tab w:val="left" w:pos="1985"/>
          <w:tab w:val="right" w:pos="9072"/>
          <w:tab w:val="right" w:pos="10206"/>
        </w:tabs>
        <w:rPr>
          <w:rFonts w:hint="default" w:ascii="Arial" w:hAnsi="Arial" w:cs="Arial"/>
          <w:b/>
          <w:kern w:val="2"/>
          <w:lang w:eastAsia="zh-CN"/>
        </w:rPr>
      </w:pPr>
      <w:r>
        <w:rPr>
          <w:rFonts w:ascii="Arial" w:hAnsi="Arial"/>
          <w:b/>
          <w:sz w:val="22"/>
          <w:szCs w:val="20"/>
        </w:rPr>
        <w:t>Document for:</w:t>
      </w:r>
      <w:r>
        <w:rPr>
          <w:rFonts w:ascii="Arial" w:hAnsi="Arial"/>
          <w:b/>
          <w:sz w:val="22"/>
          <w:szCs w:val="20"/>
        </w:rPr>
        <w:tab/>
      </w:r>
      <w:bookmarkStart w:id="2" w:name="DocumentFor"/>
      <w:bookmarkEnd w:id="2"/>
      <w:r>
        <w:rPr>
          <w:rFonts w:hint="eastAsia" w:ascii="Arial" w:hAnsi="Arial"/>
          <w:b/>
          <w:sz w:val="22"/>
          <w:szCs w:val="20"/>
          <w:lang w:val="en-US" w:eastAsia="zh-CN"/>
        </w:rPr>
        <w:t xml:space="preserve">Discussion and </w:t>
      </w:r>
      <w:r>
        <w:rPr>
          <w:rFonts w:ascii="Arial" w:hAnsi="Arial"/>
          <w:b/>
          <w:sz w:val="22"/>
          <w:szCs w:val="20"/>
        </w:rPr>
        <w:t>Decision</w:t>
      </w:r>
    </w:p>
    <w:bookmarkEnd w:id="0"/>
    <w:p>
      <w:pPr>
        <w:pBdr>
          <w:bottom w:val="single" w:color="auto" w:sz="4" w:space="1"/>
        </w:pBdr>
        <w:spacing w:after="0"/>
        <w:jc w:val="left"/>
        <w:rPr>
          <w:b/>
          <w:kern w:val="2"/>
          <w:sz w:val="16"/>
          <w:szCs w:val="16"/>
          <w:lang w:eastAsia="zh-CN"/>
        </w:rPr>
      </w:pPr>
    </w:p>
    <w:p>
      <w:pPr>
        <w:pStyle w:val="2"/>
        <w:numPr>
          <w:ilvl w:val="0"/>
          <w:numId w:val="3"/>
        </w:numPr>
      </w:pPr>
      <w:r>
        <w:t>Introduction</w:t>
      </w:r>
    </w:p>
    <w:p>
      <w:pPr>
        <w:rPr>
          <w:rFonts w:hint="eastAsia"/>
          <w:kern w:val="2"/>
          <w:highlight w:val="none"/>
          <w:lang w:eastAsia="zh-CN"/>
        </w:rPr>
      </w:pPr>
      <w:bookmarkStart w:id="3" w:name="OLE_LINK16"/>
      <w:r>
        <w:rPr>
          <w:kern w:val="2"/>
          <w:highlight w:val="none"/>
          <w:lang w:eastAsia="zh-CN"/>
        </w:rPr>
        <w:t xml:space="preserve">In </w:t>
      </w:r>
      <w:r>
        <w:rPr>
          <w:rFonts w:hint="eastAsia"/>
          <w:kern w:val="2"/>
          <w:highlight w:val="none"/>
          <w:lang w:eastAsia="zh-CN"/>
        </w:rPr>
        <w:t>RAN1#10</w:t>
      </w:r>
      <w:r>
        <w:rPr>
          <w:rFonts w:hint="eastAsia"/>
          <w:kern w:val="2"/>
          <w:highlight w:val="none"/>
          <w:lang w:val="en-US" w:eastAsia="zh-CN"/>
        </w:rPr>
        <w:t>6</w:t>
      </w:r>
      <w:r>
        <w:rPr>
          <w:rFonts w:hint="eastAsia"/>
          <w:kern w:val="2"/>
          <w:highlight w:val="none"/>
          <w:lang w:eastAsia="zh-CN"/>
        </w:rPr>
        <w:t xml:space="preserve">-e, the following agreements and conclusion </w:t>
      </w:r>
      <w:r>
        <w:rPr>
          <w:kern w:val="2"/>
          <w:highlight w:val="none"/>
          <w:lang w:eastAsia="zh-CN"/>
        </w:rPr>
        <w:t xml:space="preserve">were </w:t>
      </w:r>
      <w:r>
        <w:rPr>
          <w:rFonts w:hint="eastAsia"/>
          <w:kern w:val="2"/>
          <w:highlight w:val="none"/>
          <w:lang w:eastAsia="zh-CN"/>
        </w:rPr>
        <w:t xml:space="preserve">achieved </w:t>
      </w:r>
      <w:r>
        <w:rPr>
          <w:rFonts w:hint="eastAsia"/>
          <w:kern w:val="2"/>
          <w:highlight w:val="none"/>
          <w:lang w:val="en-US" w:eastAsia="zh-CN"/>
        </w:rPr>
        <w:t xml:space="preserve">on </w:t>
      </w:r>
      <w:r>
        <w:rPr>
          <w:rFonts w:hint="eastAsia"/>
          <w:kern w:val="2"/>
          <w:highlight w:val="none"/>
          <w:lang w:eastAsia="zh-CN"/>
        </w:rPr>
        <w:t>beam management and other consideration for NTN [1]</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1" w:hRule="atLeast"/>
        </w:trPr>
        <w:tc>
          <w:tcPr>
            <w:tcW w:w="9638" w:type="dxa"/>
          </w:tcPr>
          <w:p>
            <w:pPr>
              <w:widowControl w:val="0"/>
            </w:pPr>
            <w:r>
              <w:rPr>
                <w:highlight w:val="green"/>
              </w:rPr>
              <w:t>Agreement:</w:t>
            </w:r>
          </w:p>
          <w:p>
            <w:pPr>
              <w:widowControl w:val="0"/>
            </w:pPr>
            <w:r>
              <w:t>When polarization signalling is present in SIB</w:t>
            </w:r>
          </w:p>
          <w:p>
            <w:pPr>
              <w:widowControl w:val="0"/>
              <w:numPr>
                <w:ilvl w:val="0"/>
                <w:numId w:val="4"/>
              </w:numPr>
            </w:pPr>
            <w:r>
              <w:t>SIB indicates DL and/or UL polarization information using respective polarization type parameters to indicate: RHCP or LHCP or linear</w:t>
            </w:r>
          </w:p>
          <w:p>
            <w:pPr>
              <w:widowControl w:val="0"/>
              <w:numPr>
                <w:ilvl w:val="0"/>
                <w:numId w:val="4"/>
              </w:numPr>
            </w:pPr>
            <w:r>
              <w:t>FFS: whether polarization signalling is per SSB</w:t>
            </w:r>
          </w:p>
          <w:p>
            <w:pPr>
              <w:widowControl w:val="0"/>
              <w:rPr>
                <w:rFonts w:cs="Times"/>
                <w:color w:val="1F497D"/>
                <w:sz w:val="22"/>
                <w:szCs w:val="22"/>
              </w:rPr>
            </w:pPr>
          </w:p>
        </w:tc>
      </w:tr>
      <w:bookmarkEnd w:id="3"/>
    </w:tbl>
    <w:p>
      <w:pPr>
        <w:adjustRightInd/>
        <w:spacing w:before="120"/>
        <w:contextualSpacing/>
        <w:rPr>
          <w:lang w:eastAsia="zh-CN"/>
        </w:rPr>
      </w:pPr>
      <w:r>
        <w:rPr>
          <w:rFonts w:eastAsia="PMingLiU"/>
          <w:lang w:eastAsia="zh-TW"/>
        </w:rPr>
        <w:t xml:space="preserve">In this contribution, we </w:t>
      </w:r>
      <w:r>
        <w:rPr>
          <w:rFonts w:hint="eastAsia"/>
          <w:lang w:val="en-US" w:eastAsia="zh-CN"/>
        </w:rPr>
        <w:t xml:space="preserve">further </w:t>
      </w:r>
      <w:r>
        <w:rPr>
          <w:rFonts w:eastAsia="PMingLiU"/>
          <w:lang w:eastAsia="zh-TW"/>
        </w:rPr>
        <w:t xml:space="preserve">discuss remaining issues </w:t>
      </w:r>
      <w:r>
        <w:rPr>
          <w:rFonts w:hint="eastAsia"/>
          <w:kern w:val="2"/>
          <w:highlight w:val="none"/>
          <w:lang w:val="en-US" w:eastAsia="zh-CN"/>
        </w:rPr>
        <w:t xml:space="preserve">on </w:t>
      </w:r>
      <w:r>
        <w:rPr>
          <w:rFonts w:hint="eastAsia"/>
          <w:kern w:val="2"/>
          <w:highlight w:val="none"/>
          <w:lang w:eastAsia="zh-CN"/>
        </w:rPr>
        <w:t>beam management and other consideration for NTN</w:t>
      </w:r>
      <w:r>
        <w:rPr>
          <w:lang w:eastAsia="zh-CN"/>
        </w:rPr>
        <w:t xml:space="preserve">. </w:t>
      </w:r>
    </w:p>
    <w:p>
      <w:pPr>
        <w:adjustRightInd/>
        <w:spacing w:before="120"/>
        <w:contextualSpacing/>
        <w:rPr>
          <w:lang w:eastAsia="zh-CN"/>
        </w:rPr>
      </w:pPr>
    </w:p>
    <w:p>
      <w:pPr>
        <w:pStyle w:val="2"/>
        <w:numPr>
          <w:ilvl w:val="0"/>
          <w:numId w:val="3"/>
        </w:numPr>
      </w:pPr>
      <w:r>
        <w:t>Discussion</w:t>
      </w:r>
    </w:p>
    <w:p>
      <w:pPr>
        <w:pStyle w:val="3"/>
        <w:numPr>
          <w:ilvl w:val="1"/>
          <w:numId w:val="5"/>
        </w:numPr>
      </w:pPr>
      <w:r>
        <w:rPr>
          <w:lang w:eastAsia="zh-CN"/>
        </w:rPr>
        <w:t xml:space="preserve">Beam management </w:t>
      </w:r>
      <w:r>
        <w:t>issues</w:t>
      </w:r>
    </w:p>
    <w:p>
      <w:pPr>
        <w:rPr>
          <w:rFonts w:hint="default" w:ascii="Times New Roman" w:hAnsi="Times New Roman" w:eastAsia="等线" w:cs="Times New Roman"/>
          <w:sz w:val="21"/>
          <w:szCs w:val="21"/>
          <w:lang w:eastAsia="zh-CN"/>
        </w:rPr>
      </w:pPr>
    </w:p>
    <w:p>
      <w:pPr>
        <w:pStyle w:val="4"/>
        <w:numPr>
          <w:ilvl w:val="2"/>
          <w:numId w:val="0"/>
        </w:numPr>
        <w:tabs>
          <w:tab w:val="clear" w:pos="720"/>
        </w:tabs>
        <w:bidi w:val="0"/>
        <w:ind w:left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 xml:space="preserve">Issue 1: </w:t>
      </w:r>
      <w:r>
        <w:rPr>
          <w:rFonts w:hint="default" w:ascii="Times New Roman" w:hAnsi="Times New Roman" w:cs="Times New Roman"/>
          <w:sz w:val="21"/>
          <w:szCs w:val="21"/>
          <w:lang w:val="en-US" w:eastAsia="zh-CN"/>
        </w:rPr>
        <w:t>Beam/BWP association</w:t>
      </w:r>
    </w:p>
    <w:p>
      <w:pPr>
        <w:pStyle w:val="27"/>
        <w:numPr>
          <w:ilvl w:val="0"/>
          <w:numId w:val="6"/>
        </w:numPr>
        <w:shd w:val="clear" w:color="auto" w:fill="FFFFFF"/>
        <w:spacing w:after="0"/>
        <w:ind w:left="0" w:leftChars="0" w:firstLine="0" w:firstLineChars="0"/>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 xml:space="preserve">Issue1: </w:t>
      </w:r>
      <w:r>
        <w:rPr>
          <w:rFonts w:hint="default" w:ascii="Times New Roman" w:hAnsi="Times New Roman" w:cs="Times New Roman"/>
          <w:color w:val="000000"/>
          <w:sz w:val="21"/>
          <w:szCs w:val="21"/>
          <w:lang w:eastAsia="zh-CN"/>
        </w:rPr>
        <w:t>NR BWP is not directly associated with a beam. Thus, when using TCI to change beam from beam 1 to beam 2, it does not trigger NR BWP switching. However, in NTN FRF&gt;1 case, beam switching may result in a BWP switching.</w:t>
      </w:r>
      <w:r>
        <w:rPr>
          <w:rFonts w:hint="default" w:ascii="Times New Roman" w:hAnsi="Times New Roman" w:cs="Times New Roman"/>
          <w:color w:val="000000"/>
          <w:sz w:val="21"/>
          <w:szCs w:val="21"/>
          <w:lang w:val="en-US" w:eastAsia="zh-CN"/>
        </w:rPr>
        <w:t xml:space="preserve"> </w:t>
      </w:r>
    </w:p>
    <w:p>
      <w:pPr>
        <w:spacing w:before="156" w:beforeLines="50" w:after="156" w:afterLines="50"/>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In NTN, a RRC-IDLE UE works at initial BWP, while a RRC-Connected UE works at dedicated BWP. Initial beam is always associated with BWP#0, so initial beam switching does not trigger BWP switching. For dedicated beam, when FRF&gt;1, especially when analog beamforming at the satellite is applied, beams are associated with multiple BWPs, beam switching may trigger BWP switching.</w:t>
      </w:r>
    </w:p>
    <w:p>
      <w:pPr>
        <w:spacing w:before="156" w:beforeLines="50" w:after="156" w:afterLines="50"/>
        <w:rPr>
          <w:rFonts w:hint="default" w:ascii="Times New Roman" w:hAnsi="Times New Roman" w:cs="Times New Roman"/>
          <w:b/>
          <w:bCs/>
          <w:i/>
          <w:iCs w:val="0"/>
          <w:sz w:val="21"/>
          <w:szCs w:val="21"/>
        </w:rPr>
      </w:pPr>
      <w:r>
        <w:rPr>
          <w:rFonts w:hint="default" w:ascii="Times New Roman" w:hAnsi="Times New Roman" w:cs="Times New Roman"/>
          <w:b/>
          <w:i/>
          <w:iCs w:val="0"/>
          <w:sz w:val="21"/>
          <w:szCs w:val="21"/>
        </w:rPr>
        <w:t xml:space="preserve">Observation </w:t>
      </w:r>
      <w:r>
        <w:rPr>
          <w:rFonts w:hint="default" w:ascii="Times New Roman" w:hAnsi="Times New Roman" w:cs="Times New Roman"/>
          <w:b/>
          <w:i/>
          <w:iCs w:val="0"/>
          <w:sz w:val="21"/>
          <w:szCs w:val="21"/>
          <w:lang w:val="en-US" w:eastAsia="zh-CN"/>
        </w:rPr>
        <w:t>1</w:t>
      </w:r>
      <w:r>
        <w:rPr>
          <w:rFonts w:hint="default" w:ascii="Times New Roman" w:hAnsi="Times New Roman" w:cs="Times New Roman"/>
          <w:b/>
          <w:i/>
          <w:iCs w:val="0"/>
          <w:sz w:val="21"/>
          <w:szCs w:val="21"/>
        </w:rPr>
        <w:t xml:space="preserve">: </w:t>
      </w:r>
      <w:r>
        <w:rPr>
          <w:rFonts w:hint="default" w:ascii="Times New Roman" w:hAnsi="Times New Roman" w:cs="Times New Roman"/>
          <w:b/>
          <w:i/>
          <w:iCs w:val="0"/>
          <w:sz w:val="21"/>
          <w:szCs w:val="21"/>
          <w:lang w:val="en-US" w:eastAsia="zh-CN"/>
        </w:rPr>
        <w:t xml:space="preserve">In NTN </w:t>
      </w:r>
      <w:r>
        <w:rPr>
          <w:rFonts w:hint="default" w:ascii="Times New Roman" w:hAnsi="Times New Roman" w:cs="Times New Roman"/>
          <w:b/>
          <w:i/>
          <w:iCs w:val="0"/>
          <w:sz w:val="21"/>
          <w:szCs w:val="21"/>
        </w:rPr>
        <w:t>FRF&gt;1</w:t>
      </w:r>
      <w:r>
        <w:rPr>
          <w:rFonts w:hint="default" w:ascii="Times New Roman" w:hAnsi="Times New Roman" w:cs="Times New Roman"/>
          <w:b/>
          <w:i/>
          <w:iCs w:val="0"/>
          <w:sz w:val="21"/>
          <w:szCs w:val="21"/>
          <w:lang w:val="en-US" w:eastAsia="zh-CN"/>
        </w:rPr>
        <w:t xml:space="preserve"> case</w:t>
      </w:r>
      <w:r>
        <w:rPr>
          <w:rFonts w:hint="default" w:ascii="Times New Roman" w:hAnsi="Times New Roman" w:cs="Times New Roman"/>
          <w:b/>
          <w:i/>
          <w:iCs w:val="0"/>
          <w:sz w:val="21"/>
          <w:szCs w:val="21"/>
        </w:rPr>
        <w:t xml:space="preserve">, especially </w:t>
      </w:r>
      <w:r>
        <w:rPr>
          <w:rFonts w:hint="default" w:ascii="Times New Roman" w:hAnsi="Times New Roman" w:cs="Times New Roman"/>
          <w:b/>
          <w:i/>
          <w:iCs w:val="0"/>
          <w:sz w:val="21"/>
          <w:szCs w:val="21"/>
          <w:lang w:val="en-US" w:eastAsia="zh-CN"/>
        </w:rPr>
        <w:t xml:space="preserve">if </w:t>
      </w:r>
      <w:r>
        <w:rPr>
          <w:rFonts w:hint="default" w:ascii="Times New Roman" w:hAnsi="Times New Roman" w:cs="Times New Roman"/>
          <w:b/>
          <w:i/>
          <w:iCs w:val="0"/>
          <w:sz w:val="21"/>
          <w:szCs w:val="21"/>
        </w:rPr>
        <w:t>the satellite</w:t>
      </w:r>
      <w:r>
        <w:rPr>
          <w:rFonts w:hint="default" w:ascii="Times New Roman" w:hAnsi="Times New Roman" w:cs="Times New Roman"/>
          <w:b/>
          <w:i/>
          <w:iCs w:val="0"/>
          <w:sz w:val="21"/>
          <w:szCs w:val="21"/>
          <w:lang w:val="en-US" w:eastAsia="zh-CN"/>
        </w:rPr>
        <w:t xml:space="preserve"> utilize </w:t>
      </w:r>
      <w:r>
        <w:rPr>
          <w:rFonts w:hint="default" w:ascii="Times New Roman" w:hAnsi="Times New Roman" w:cs="Times New Roman"/>
          <w:b/>
          <w:i/>
          <w:iCs w:val="0"/>
          <w:sz w:val="21"/>
          <w:szCs w:val="21"/>
        </w:rPr>
        <w:t xml:space="preserve">analog </w:t>
      </w:r>
      <w:r>
        <w:rPr>
          <w:rFonts w:hint="default" w:ascii="Times New Roman" w:hAnsi="Times New Roman" w:cs="Times New Roman"/>
          <w:b/>
          <w:i/>
          <w:iCs w:val="0"/>
          <w:sz w:val="21"/>
          <w:szCs w:val="21"/>
          <w:lang w:val="en-US" w:eastAsia="zh-CN"/>
        </w:rPr>
        <w:t xml:space="preserve">or mixed </w:t>
      </w:r>
      <w:r>
        <w:rPr>
          <w:rFonts w:hint="default" w:ascii="Times New Roman" w:hAnsi="Times New Roman" w:cs="Times New Roman"/>
          <w:b/>
          <w:i/>
          <w:iCs w:val="0"/>
          <w:sz w:val="21"/>
          <w:szCs w:val="21"/>
        </w:rPr>
        <w:t>beamforming, beams are associated with multiple BWPs,</w:t>
      </w:r>
      <w:r>
        <w:rPr>
          <w:rFonts w:hint="default" w:ascii="Times New Roman" w:hAnsi="Times New Roman" w:cs="Times New Roman"/>
          <w:b/>
          <w:i/>
          <w:iCs w:val="0"/>
          <w:sz w:val="21"/>
          <w:szCs w:val="21"/>
          <w:lang w:val="en-US" w:eastAsia="zh-CN"/>
        </w:rPr>
        <w:t xml:space="preserve"> and therefore</w:t>
      </w:r>
      <w:r>
        <w:rPr>
          <w:rFonts w:hint="default" w:ascii="Times New Roman" w:hAnsi="Times New Roman" w:cs="Times New Roman"/>
          <w:b/>
          <w:i/>
          <w:iCs w:val="0"/>
          <w:sz w:val="21"/>
          <w:szCs w:val="21"/>
        </w:rPr>
        <w:t xml:space="preserve"> beam swi</w:t>
      </w:r>
      <w:r>
        <w:rPr>
          <w:rFonts w:hint="default" w:ascii="Times New Roman" w:hAnsi="Times New Roman" w:cs="Times New Roman"/>
          <w:b/>
          <w:i/>
          <w:iCs w:val="0"/>
          <w:sz w:val="21"/>
          <w:szCs w:val="21"/>
          <w:lang w:val="en-US" w:eastAsia="zh-CN"/>
        </w:rPr>
        <w:t>t</w:t>
      </w:r>
      <w:r>
        <w:rPr>
          <w:rFonts w:hint="default" w:ascii="Times New Roman" w:hAnsi="Times New Roman" w:cs="Times New Roman"/>
          <w:b/>
          <w:i/>
          <w:iCs w:val="0"/>
          <w:sz w:val="21"/>
          <w:szCs w:val="21"/>
        </w:rPr>
        <w:t>ching may trigger BWP switching.</w:t>
      </w:r>
    </w:p>
    <w:p>
      <w:pPr>
        <w:rPr>
          <w:rFonts w:hint="default" w:ascii="Times New Roman" w:hAnsi="Times New Roman" w:cs="Times New Roman"/>
          <w:b/>
          <w:i/>
          <w:iCs w:val="0"/>
          <w:sz w:val="21"/>
          <w:szCs w:val="21"/>
          <w:lang w:val="en-US" w:eastAsia="zh-CN"/>
        </w:rPr>
      </w:pPr>
      <w:r>
        <w:rPr>
          <w:rFonts w:hint="default" w:ascii="Times New Roman" w:hAnsi="Times New Roman" w:cs="Times New Roman"/>
          <w:b/>
          <w:i/>
          <w:iCs w:val="0"/>
          <w:kern w:val="2"/>
          <w:sz w:val="21"/>
          <w:szCs w:val="21"/>
          <w:lang w:eastAsia="zh-CN"/>
        </w:rPr>
        <w:t xml:space="preserve">Proposal 1: </w:t>
      </w:r>
      <w:r>
        <w:rPr>
          <w:rFonts w:hint="default" w:ascii="Times New Roman" w:hAnsi="Times New Roman" w:cs="Times New Roman"/>
          <w:b/>
          <w:i/>
          <w:iCs w:val="0"/>
          <w:kern w:val="2"/>
          <w:sz w:val="21"/>
          <w:szCs w:val="21"/>
          <w:lang w:val="en-US" w:eastAsia="zh-CN"/>
        </w:rPr>
        <w:t xml:space="preserve">Support the association between </w:t>
      </w:r>
      <w:r>
        <w:rPr>
          <w:rFonts w:hint="default" w:ascii="Times New Roman" w:hAnsi="Times New Roman" w:cs="Times New Roman"/>
          <w:b/>
          <w:i/>
          <w:iCs w:val="0"/>
          <w:sz w:val="21"/>
          <w:szCs w:val="21"/>
        </w:rPr>
        <w:t>beam swi</w:t>
      </w:r>
      <w:r>
        <w:rPr>
          <w:rFonts w:hint="default" w:ascii="Times New Roman" w:hAnsi="Times New Roman" w:cs="Times New Roman"/>
          <w:b/>
          <w:i/>
          <w:iCs w:val="0"/>
          <w:sz w:val="21"/>
          <w:szCs w:val="21"/>
          <w:lang w:val="en-US" w:eastAsia="zh-CN"/>
        </w:rPr>
        <w:t>t</w:t>
      </w:r>
      <w:r>
        <w:rPr>
          <w:rFonts w:hint="default" w:ascii="Times New Roman" w:hAnsi="Times New Roman" w:cs="Times New Roman"/>
          <w:b/>
          <w:i/>
          <w:iCs w:val="0"/>
          <w:sz w:val="21"/>
          <w:szCs w:val="21"/>
        </w:rPr>
        <w:t>ching</w:t>
      </w:r>
      <w:r>
        <w:rPr>
          <w:rFonts w:hint="default" w:ascii="Times New Roman" w:hAnsi="Times New Roman" w:cs="Times New Roman"/>
          <w:b/>
          <w:i/>
          <w:iCs w:val="0"/>
          <w:sz w:val="21"/>
          <w:szCs w:val="21"/>
          <w:lang w:val="en-US" w:eastAsia="zh-CN"/>
        </w:rPr>
        <w:t xml:space="preserve"> and</w:t>
      </w:r>
      <w:r>
        <w:rPr>
          <w:rFonts w:hint="default" w:ascii="Times New Roman" w:hAnsi="Times New Roman" w:cs="Times New Roman"/>
          <w:b/>
          <w:i/>
          <w:iCs w:val="0"/>
          <w:sz w:val="21"/>
          <w:szCs w:val="21"/>
        </w:rPr>
        <w:t xml:space="preserve"> BWP switching</w:t>
      </w:r>
      <w:r>
        <w:rPr>
          <w:rFonts w:hint="default" w:ascii="Times New Roman" w:hAnsi="Times New Roman" w:cs="Times New Roman"/>
          <w:b/>
          <w:i/>
          <w:iCs w:val="0"/>
          <w:sz w:val="21"/>
          <w:szCs w:val="21"/>
          <w:lang w:val="en-US" w:eastAsia="zh-CN"/>
        </w:rPr>
        <w:t>.</w:t>
      </w:r>
    </w:p>
    <w:p>
      <w:pPr>
        <w:rPr>
          <w:rFonts w:hint="default" w:ascii="Times New Roman" w:hAnsi="Times New Roman" w:cs="Times New Roman"/>
          <w:b/>
          <w:i w:val="0"/>
          <w:iCs/>
          <w:sz w:val="21"/>
          <w:szCs w:val="21"/>
          <w:lang w:val="en-US" w:eastAsia="zh-CN"/>
        </w:rPr>
      </w:pPr>
    </w:p>
    <w:p>
      <w:pPr>
        <w:pStyle w:val="4"/>
        <w:numPr>
          <w:ilvl w:val="2"/>
          <w:numId w:val="0"/>
        </w:numPr>
        <w:tabs>
          <w:tab w:val="clear" w:pos="720"/>
        </w:tabs>
        <w:bidi w:val="0"/>
        <w:ind w:leftChars="0"/>
        <w:rPr>
          <w:rFonts w:hint="default" w:ascii="Times New Roman" w:hAnsi="Times New Roman" w:cs="Times New Roman"/>
          <w:sz w:val="21"/>
          <w:szCs w:val="21"/>
          <w:lang w:val="en-US" w:eastAsia="zh-CN"/>
        </w:rPr>
      </w:pPr>
      <w:bookmarkStart w:id="4" w:name="_Hlk71217776"/>
      <w:r>
        <w:rPr>
          <w:rFonts w:hint="default" w:ascii="Times New Roman" w:hAnsi="Times New Roman" w:cs="Times New Roman"/>
          <w:sz w:val="21"/>
          <w:szCs w:val="21"/>
          <w:lang w:eastAsia="zh-CN"/>
        </w:rPr>
        <w:t xml:space="preserve">Issue </w:t>
      </w:r>
      <w:r>
        <w:rPr>
          <w:rFonts w:hint="default" w:ascii="Times New Roman" w:hAnsi="Times New Roman" w:cs="Times New Roman"/>
          <w:sz w:val="21"/>
          <w:szCs w:val="21"/>
          <w:lang w:val="en-US" w:eastAsia="zh-CN"/>
        </w:rPr>
        <w:t>2</w:t>
      </w:r>
      <w:r>
        <w:rPr>
          <w:rFonts w:hint="default" w:ascii="Times New Roman" w:hAnsi="Times New Roman" w:cs="Times New Roman"/>
          <w:sz w:val="21"/>
          <w:szCs w:val="21"/>
          <w:lang w:eastAsia="zh-CN"/>
        </w:rPr>
        <w:t xml:space="preserve">: </w:t>
      </w:r>
      <w:r>
        <w:rPr>
          <w:rFonts w:hint="default" w:ascii="Times New Roman" w:hAnsi="Times New Roman" w:cs="Times New Roman"/>
          <w:sz w:val="21"/>
          <w:szCs w:val="21"/>
          <w:lang w:val="en-US" w:eastAsia="zh-CN"/>
        </w:rPr>
        <w:t>BWP switching for UL/DL</w:t>
      </w:r>
    </w:p>
    <w:p>
      <w:pPr>
        <w:pStyle w:val="27"/>
        <w:numPr>
          <w:ilvl w:val="0"/>
          <w:numId w:val="6"/>
        </w:numPr>
        <w:shd w:val="clear" w:color="auto" w:fill="FFFFFF"/>
        <w:spacing w:after="0"/>
        <w:ind w:left="0" w:leftChars="0" w:firstLine="0" w:firstLineChars="0"/>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Issue 2: NR BWP switching in UL and DL are not jointly triggered for FDD. However, in NTN FRF&gt;1 FDD scenario, beam switching may result in a BWP switching in both DL and UL.</w:t>
      </w:r>
    </w:p>
    <w:bookmarkEnd w:id="4"/>
    <w:p>
      <w:pPr>
        <w:spacing w:before="156" w:beforeLines="50" w:after="156" w:afterLines="50"/>
        <w:rPr>
          <w:rFonts w:hint="default" w:ascii="Times New Roman" w:hAnsi="Times New Roman" w:cs="Times New Roman"/>
          <w:b/>
          <w:bCs/>
          <w:i/>
          <w:iCs/>
          <w:sz w:val="21"/>
          <w:szCs w:val="21"/>
        </w:rPr>
      </w:pPr>
      <w:r>
        <w:rPr>
          <w:rFonts w:hint="default" w:ascii="Times New Roman" w:hAnsi="Times New Roman" w:cs="Times New Roman"/>
          <w:b/>
          <w:i/>
          <w:sz w:val="21"/>
          <w:szCs w:val="21"/>
        </w:rPr>
        <w:t xml:space="preserve">Observation </w:t>
      </w:r>
      <w:r>
        <w:rPr>
          <w:rFonts w:hint="default" w:ascii="Times New Roman" w:hAnsi="Times New Roman" w:cs="Times New Roman"/>
          <w:b/>
          <w:i/>
          <w:sz w:val="21"/>
          <w:szCs w:val="21"/>
          <w:lang w:val="en-US" w:eastAsia="zh-CN"/>
        </w:rPr>
        <w:t>2</w:t>
      </w:r>
      <w:r>
        <w:rPr>
          <w:rFonts w:hint="default" w:ascii="Times New Roman" w:hAnsi="Times New Roman" w:cs="Times New Roman"/>
          <w:b/>
          <w:i/>
          <w:sz w:val="21"/>
          <w:szCs w:val="21"/>
        </w:rPr>
        <w:t xml:space="preserve">: </w:t>
      </w:r>
      <w:r>
        <w:rPr>
          <w:rFonts w:hint="default" w:ascii="Times New Roman" w:hAnsi="Times New Roman" w:cs="Times New Roman"/>
          <w:b/>
          <w:i/>
          <w:iCs/>
          <w:sz w:val="21"/>
          <w:szCs w:val="21"/>
        </w:rPr>
        <w:t>Joint BWP switching in UL/DL is beneficial for efficiency. But it loses flexibility to independently assign UL/DL BWPs..</w:t>
      </w:r>
    </w:p>
    <w:p>
      <w:pPr>
        <w:spacing w:before="156" w:beforeLines="50" w:after="156" w:afterLines="50"/>
        <w:rPr>
          <w:rFonts w:hint="default" w:ascii="Times New Roman" w:hAnsi="Times New Roman" w:cs="Times New Roman"/>
          <w:b/>
          <w:i/>
          <w:iCs/>
          <w:sz w:val="21"/>
          <w:szCs w:val="21"/>
          <w:lang w:eastAsia="zh-CN"/>
        </w:rPr>
      </w:pPr>
      <w:r>
        <w:rPr>
          <w:rFonts w:hint="default" w:ascii="Times New Roman" w:hAnsi="Times New Roman" w:cs="Times New Roman"/>
          <w:b/>
          <w:i/>
          <w:sz w:val="21"/>
          <w:szCs w:val="21"/>
        </w:rPr>
        <w:t xml:space="preserve">Proposal 2: </w:t>
      </w:r>
      <w:r>
        <w:rPr>
          <w:rFonts w:hint="default" w:ascii="Times New Roman" w:hAnsi="Times New Roman" w:cs="Times New Roman"/>
          <w:b/>
          <w:i/>
          <w:iCs/>
          <w:sz w:val="21"/>
          <w:szCs w:val="21"/>
          <w:lang w:val="en-US" w:eastAsia="zh-CN"/>
        </w:rPr>
        <w:t>J</w:t>
      </w:r>
      <w:r>
        <w:rPr>
          <w:rFonts w:hint="default" w:ascii="Times New Roman" w:hAnsi="Times New Roman" w:cs="Times New Roman"/>
          <w:b/>
          <w:i/>
          <w:iCs/>
          <w:sz w:val="21"/>
          <w:szCs w:val="21"/>
        </w:rPr>
        <w:t>oint trigger of NR BWP switching in UL and DL for FDD</w:t>
      </w:r>
      <w:r>
        <w:rPr>
          <w:rFonts w:hint="default" w:ascii="Times New Roman" w:hAnsi="Times New Roman" w:cs="Times New Roman"/>
          <w:b/>
          <w:i/>
          <w:iCs/>
          <w:sz w:val="21"/>
          <w:szCs w:val="21"/>
          <w:lang w:val="en-US" w:eastAsia="zh-CN"/>
        </w:rPr>
        <w:t xml:space="preserve"> should not be mandatory</w:t>
      </w:r>
      <w:r>
        <w:rPr>
          <w:rFonts w:hint="default" w:ascii="Times New Roman" w:hAnsi="Times New Roman" w:cs="Times New Roman"/>
          <w:b/>
          <w:i/>
          <w:iCs/>
          <w:sz w:val="21"/>
          <w:szCs w:val="21"/>
          <w:lang w:eastAsia="zh-CN"/>
        </w:rPr>
        <w:t>.</w:t>
      </w:r>
    </w:p>
    <w:p>
      <w:pPr>
        <w:spacing w:before="156" w:beforeLines="50" w:after="156" w:afterLines="50"/>
        <w:rPr>
          <w:rFonts w:hint="default" w:ascii="Times New Roman" w:hAnsi="Times New Roman" w:cs="Times New Roman"/>
          <w:b/>
          <w:i/>
          <w:iCs/>
          <w:sz w:val="21"/>
          <w:szCs w:val="21"/>
          <w:lang w:eastAsia="zh-CN"/>
        </w:rPr>
      </w:pPr>
    </w:p>
    <w:p>
      <w:pPr>
        <w:pStyle w:val="4"/>
        <w:numPr>
          <w:ilvl w:val="2"/>
          <w:numId w:val="0"/>
        </w:numPr>
        <w:tabs>
          <w:tab w:val="clear" w:pos="720"/>
        </w:tabs>
        <w:bidi w:val="0"/>
        <w:ind w:leftChars="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Issue </w:t>
      </w:r>
      <w:r>
        <w:rPr>
          <w:rFonts w:hint="default" w:ascii="Times New Roman" w:hAnsi="Times New Roman" w:cs="Times New Roman"/>
          <w:sz w:val="21"/>
          <w:szCs w:val="21"/>
          <w:lang w:val="en-US" w:eastAsia="zh-CN"/>
        </w:rPr>
        <w:t>3</w:t>
      </w:r>
      <w:r>
        <w:rPr>
          <w:rFonts w:hint="default" w:ascii="Times New Roman" w:hAnsi="Times New Roman" w:cs="Times New Roman"/>
          <w:sz w:val="21"/>
          <w:szCs w:val="21"/>
          <w:lang w:eastAsia="zh-CN"/>
        </w:rPr>
        <w:t>: BWP switching without data scheduling</w:t>
      </w:r>
    </w:p>
    <w:p>
      <w:pPr>
        <w:pStyle w:val="27"/>
        <w:numPr>
          <w:ilvl w:val="0"/>
          <w:numId w:val="6"/>
        </w:numPr>
        <w:shd w:val="clear" w:color="auto" w:fill="FFFFFF"/>
        <w:spacing w:after="0"/>
        <w:ind w:left="0" w:leftChars="0" w:firstLine="0" w:firstLineChars="0"/>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Issue 3: NR dynamic BWP switching requires data scheduling. While in NTN FRF&gt;1 scenario, we may need a fast BWP switching triggering without data scheduling.</w:t>
      </w:r>
    </w:p>
    <w:p>
      <w:pPr>
        <w:spacing w:before="156" w:beforeLines="50" w:after="156" w:afterLines="50"/>
        <w:rPr>
          <w:rFonts w:hint="default" w:ascii="Times New Roman" w:hAnsi="Times New Roman" w:cs="Times New Roman"/>
          <w:b/>
          <w:i/>
          <w:sz w:val="21"/>
          <w:szCs w:val="21"/>
        </w:rPr>
      </w:pPr>
      <w:r>
        <w:rPr>
          <w:rFonts w:hint="default" w:ascii="Times New Roman" w:hAnsi="Times New Roman" w:cs="Times New Roman"/>
          <w:b/>
          <w:i/>
          <w:sz w:val="21"/>
          <w:szCs w:val="21"/>
        </w:rPr>
        <w:t xml:space="preserve">Observation 3: </w:t>
      </w:r>
      <w:r>
        <w:rPr>
          <w:rFonts w:hint="default" w:ascii="Times New Roman" w:hAnsi="Times New Roman" w:cs="Times New Roman"/>
          <w:b/>
          <w:bCs/>
          <w:i/>
          <w:sz w:val="21"/>
          <w:szCs w:val="21"/>
          <w:lang w:eastAsia="zh-CN"/>
        </w:rPr>
        <w:t>BWP switching without data scheduling can be done only if the resources occupied by the UE in the original BWP are not occupied in the target BWP.</w:t>
      </w:r>
    </w:p>
    <w:p>
      <w:pPr>
        <w:shd w:val="clear" w:color="auto" w:fill="FFFFFF"/>
        <w:rPr>
          <w:rFonts w:hint="default" w:ascii="Times New Roman" w:hAnsi="Times New Roman" w:cs="Times New Roman"/>
          <w:color w:val="000000"/>
          <w:sz w:val="21"/>
          <w:szCs w:val="21"/>
          <w:lang w:eastAsia="zh-CN"/>
        </w:rPr>
      </w:pPr>
    </w:p>
    <w:p>
      <w:pPr>
        <w:pStyle w:val="4"/>
        <w:numPr>
          <w:ilvl w:val="2"/>
          <w:numId w:val="0"/>
        </w:numPr>
        <w:tabs>
          <w:tab w:val="clear" w:pos="720"/>
        </w:tabs>
        <w:bidi w:val="0"/>
        <w:ind w:leftChars="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Issue </w:t>
      </w:r>
      <w:r>
        <w:rPr>
          <w:rFonts w:hint="default" w:ascii="Times New Roman" w:hAnsi="Times New Roman" w:cs="Times New Roman"/>
          <w:sz w:val="21"/>
          <w:szCs w:val="21"/>
          <w:lang w:val="en-US" w:eastAsia="zh-CN"/>
        </w:rPr>
        <w:t>4</w:t>
      </w:r>
      <w:r>
        <w:rPr>
          <w:rFonts w:hint="default" w:ascii="Times New Roman" w:hAnsi="Times New Roman" w:cs="Times New Roman"/>
          <w:sz w:val="21"/>
          <w:szCs w:val="21"/>
          <w:lang w:eastAsia="zh-CN"/>
        </w:rPr>
        <w:t>: BWP switch</w:t>
      </w:r>
      <w:r>
        <w:rPr>
          <w:rFonts w:hint="default" w:ascii="Times New Roman" w:hAnsi="Times New Roman" w:cs="Times New Roman"/>
          <w:sz w:val="21"/>
          <w:szCs w:val="21"/>
          <w:lang w:val="en-US" w:eastAsia="zh-CN"/>
        </w:rPr>
        <w:t>ing</w:t>
      </w:r>
      <w:r>
        <w:rPr>
          <w:rFonts w:hint="default" w:ascii="Times New Roman" w:hAnsi="Times New Roman" w:cs="Times New Roman"/>
          <w:sz w:val="21"/>
          <w:szCs w:val="21"/>
          <w:lang w:eastAsia="zh-CN"/>
        </w:rPr>
        <w:t xml:space="preserve"> with re-sync</w:t>
      </w:r>
    </w:p>
    <w:p>
      <w:pPr>
        <w:pStyle w:val="27"/>
        <w:numPr>
          <w:ilvl w:val="0"/>
          <w:numId w:val="6"/>
        </w:numPr>
        <w:shd w:val="clear" w:color="auto" w:fill="FFFFFF"/>
        <w:spacing w:after="0"/>
        <w:ind w:left="0" w:leftChars="0" w:firstLine="0" w:firstLineChars="0"/>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Issue 4: NR BWP switching does not require re-synchronization. However, in NTN FRF&gt;1 scenario, when a satellite beam switching is triggered, UE may need to perform re-synchronization in the switched BWP.</w:t>
      </w:r>
    </w:p>
    <w:p>
      <w:pPr>
        <w:spacing w:before="156" w:beforeLines="50" w:after="156" w:afterLines="50"/>
        <w:rPr>
          <w:rFonts w:hint="default" w:cs="Times New Roman"/>
          <w:b/>
          <w:bCs/>
          <w:i/>
          <w:sz w:val="21"/>
          <w:szCs w:val="21"/>
          <w:lang w:val="en-US" w:eastAsia="zh-CN"/>
        </w:rPr>
      </w:pPr>
      <w:r>
        <w:rPr>
          <w:rFonts w:hint="default" w:ascii="Times New Roman" w:hAnsi="Times New Roman" w:cs="Times New Roman"/>
          <w:b/>
          <w:i/>
          <w:sz w:val="21"/>
          <w:szCs w:val="21"/>
        </w:rPr>
        <w:t>Observation 4:</w:t>
      </w:r>
      <w:r>
        <w:rPr>
          <w:rFonts w:hint="default" w:ascii="Times New Roman" w:hAnsi="Times New Roman" w:cs="Times New Roman"/>
          <w:bCs/>
          <w:i/>
          <w:sz w:val="21"/>
          <w:szCs w:val="21"/>
        </w:rPr>
        <w:t xml:space="preserve"> </w:t>
      </w:r>
      <w:r>
        <w:rPr>
          <w:rFonts w:hint="default" w:ascii="Times New Roman" w:hAnsi="Times New Roman" w:cs="Times New Roman"/>
          <w:b/>
          <w:bCs/>
          <w:i/>
          <w:sz w:val="21"/>
          <w:szCs w:val="21"/>
          <w:lang w:val="en-US" w:eastAsia="zh-CN"/>
        </w:rPr>
        <w:t xml:space="preserve">In </w:t>
      </w:r>
      <w:r>
        <w:rPr>
          <w:rFonts w:hint="default" w:ascii="Times New Roman" w:hAnsi="Times New Roman" w:cs="Times New Roman"/>
          <w:b/>
          <w:bCs/>
          <w:i/>
          <w:sz w:val="21"/>
          <w:szCs w:val="21"/>
          <w:lang w:eastAsia="zh-CN"/>
        </w:rPr>
        <w:t xml:space="preserve">BWP switching, </w:t>
      </w:r>
      <w:r>
        <w:rPr>
          <w:rFonts w:hint="default" w:ascii="Times New Roman" w:hAnsi="Times New Roman" w:cs="Times New Roman"/>
          <w:b/>
          <w:bCs/>
          <w:i/>
          <w:sz w:val="21"/>
          <w:szCs w:val="21"/>
          <w:lang w:val="en-US" w:eastAsia="zh-CN"/>
        </w:rPr>
        <w:t xml:space="preserve">the need for </w:t>
      </w:r>
      <w:r>
        <w:rPr>
          <w:rFonts w:hint="default" w:ascii="Times New Roman" w:hAnsi="Times New Roman" w:cs="Times New Roman"/>
          <w:b/>
          <w:bCs/>
          <w:i/>
          <w:sz w:val="21"/>
          <w:szCs w:val="21"/>
        </w:rPr>
        <w:t xml:space="preserve">time </w:t>
      </w:r>
      <w:r>
        <w:rPr>
          <w:rFonts w:hint="default" w:ascii="Times New Roman" w:hAnsi="Times New Roman" w:cs="Times New Roman"/>
          <w:b/>
          <w:bCs/>
          <w:i/>
          <w:sz w:val="21"/>
          <w:szCs w:val="21"/>
          <w:lang w:eastAsia="zh-CN"/>
        </w:rPr>
        <w:t>re-</w:t>
      </w:r>
      <w:r>
        <w:rPr>
          <w:rFonts w:hint="default" w:ascii="Times New Roman" w:hAnsi="Times New Roman" w:cs="Times New Roman"/>
          <w:b/>
          <w:bCs/>
          <w:i/>
          <w:sz w:val="21"/>
          <w:szCs w:val="21"/>
        </w:rPr>
        <w:t>synchronization can be avoided</w:t>
      </w:r>
      <w:r>
        <w:rPr>
          <w:rFonts w:hint="default" w:ascii="Times New Roman" w:hAnsi="Times New Roman" w:cs="Times New Roman"/>
          <w:b/>
          <w:bCs/>
          <w:i/>
          <w:sz w:val="21"/>
          <w:szCs w:val="21"/>
          <w:lang w:eastAsia="zh-CN"/>
        </w:rPr>
        <w:t xml:space="preserve"> by using the same clock source for different beams.</w:t>
      </w:r>
      <w:r>
        <w:rPr>
          <w:rFonts w:hint="eastAsia" w:cs="Times New Roman"/>
          <w:b/>
          <w:bCs/>
          <w:i/>
          <w:sz w:val="21"/>
          <w:szCs w:val="21"/>
          <w:lang w:val="en-US" w:eastAsia="zh-CN"/>
        </w:rPr>
        <w:t xml:space="preserve"> Frequency re-synchronization may be needed if downlink frequency pre-compensation is applied and if the pre-compensation is beam specific which means the amount of frequency pre-compensation for different beams are different.</w:t>
      </w:r>
    </w:p>
    <w:p>
      <w:pPr>
        <w:spacing w:before="156" w:beforeLines="50" w:after="156" w:afterLines="50"/>
        <w:rPr>
          <w:rFonts w:hint="default" w:ascii="Times New Roman" w:hAnsi="Times New Roman" w:cs="Times New Roman"/>
          <w:b/>
          <w:bCs/>
          <w:i/>
          <w:sz w:val="21"/>
          <w:szCs w:val="21"/>
          <w:lang w:eastAsia="zh-CN"/>
        </w:rPr>
      </w:pPr>
    </w:p>
    <w:p>
      <w:pPr>
        <w:pStyle w:val="4"/>
        <w:numPr>
          <w:ilvl w:val="2"/>
          <w:numId w:val="0"/>
        </w:numPr>
        <w:tabs>
          <w:tab w:val="clear" w:pos="720"/>
        </w:tabs>
        <w:bidi w:val="0"/>
        <w:ind w:leftChars="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Issue </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lang w:eastAsia="zh-CN"/>
        </w:rPr>
        <w:t>: BWP switching relying on prediction</w:t>
      </w:r>
    </w:p>
    <w:p>
      <w:pPr>
        <w:pStyle w:val="27"/>
        <w:numPr>
          <w:ilvl w:val="0"/>
          <w:numId w:val="6"/>
        </w:numPr>
        <w:shd w:val="clear" w:color="auto" w:fill="FFFFFF"/>
        <w:spacing w:after="0"/>
        <w:ind w:left="0" w:leftChars="0" w:firstLine="0" w:firstLineChars="0"/>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Issue 5: Since satellite beam switching can be frequent and often highly predictable, mechanisms of configured BWP switching (can be a sequence of BWPs) may be preferred but current NR does not allow it.</w:t>
      </w:r>
    </w:p>
    <w:p>
      <w:pPr>
        <w:spacing w:before="156" w:beforeLines="50" w:after="156" w:afterLines="50"/>
        <w:rPr>
          <w:rFonts w:hint="default" w:ascii="Times New Roman" w:hAnsi="Times New Roman" w:cs="Times New Roman"/>
          <w:b/>
          <w:i/>
          <w:sz w:val="21"/>
          <w:szCs w:val="21"/>
          <w:lang w:val="en-US" w:eastAsia="zh-CN"/>
        </w:rPr>
      </w:pPr>
      <w:r>
        <w:rPr>
          <w:rFonts w:hint="default" w:ascii="Times New Roman" w:hAnsi="Times New Roman" w:cs="Times New Roman"/>
          <w:b/>
          <w:i/>
          <w:sz w:val="21"/>
          <w:szCs w:val="21"/>
        </w:rPr>
        <w:t xml:space="preserve">Observation </w:t>
      </w:r>
      <w:r>
        <w:rPr>
          <w:rFonts w:hint="default" w:ascii="Times New Roman" w:hAnsi="Times New Roman" w:cs="Times New Roman"/>
          <w:b/>
          <w:i/>
          <w:sz w:val="21"/>
          <w:szCs w:val="21"/>
          <w:lang w:val="en-US" w:eastAsia="zh-CN"/>
        </w:rPr>
        <w:t>5</w:t>
      </w:r>
      <w:r>
        <w:rPr>
          <w:rFonts w:hint="default" w:ascii="Times New Roman" w:hAnsi="Times New Roman" w:cs="Times New Roman"/>
          <w:b/>
          <w:i/>
          <w:sz w:val="21"/>
          <w:szCs w:val="21"/>
          <w:lang w:eastAsia="zh-CN"/>
        </w:rPr>
        <w:t xml:space="preserve">: </w:t>
      </w:r>
      <w:r>
        <w:rPr>
          <w:rFonts w:hint="default" w:ascii="Times New Roman" w:hAnsi="Times New Roman" w:cs="Times New Roman"/>
          <w:b/>
          <w:i/>
          <w:sz w:val="21"/>
          <w:szCs w:val="21"/>
          <w:lang w:val="en-US" w:eastAsia="zh-CN"/>
        </w:rPr>
        <w:t>Configured sequential BWP switching sounds great but depends on other rigid requirements such as physical resource reserve in all involving beams and therefore is hard to implement.</w:t>
      </w:r>
    </w:p>
    <w:p>
      <w:pPr>
        <w:spacing w:before="156" w:beforeLines="50" w:after="156" w:afterLines="50"/>
        <w:rPr>
          <w:rFonts w:hint="default" w:ascii="Times New Roman" w:hAnsi="Times New Roman" w:cs="Times New Roman"/>
          <w:b/>
          <w:bCs/>
          <w:i/>
          <w:sz w:val="21"/>
          <w:szCs w:val="21"/>
          <w:lang w:eastAsia="zh-CN"/>
        </w:rPr>
      </w:pPr>
    </w:p>
    <w:p>
      <w:pPr>
        <w:pStyle w:val="4"/>
        <w:numPr>
          <w:ilvl w:val="2"/>
          <w:numId w:val="0"/>
        </w:numPr>
        <w:tabs>
          <w:tab w:val="clear" w:pos="720"/>
        </w:tabs>
        <w:bidi w:val="0"/>
        <w:ind w:leftChars="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Issue </w:t>
      </w:r>
      <w:r>
        <w:rPr>
          <w:rFonts w:hint="default" w:ascii="Times New Roman" w:hAnsi="Times New Roman" w:cs="Times New Roman"/>
          <w:sz w:val="21"/>
          <w:szCs w:val="21"/>
          <w:lang w:val="en-US" w:eastAsia="zh-CN"/>
        </w:rPr>
        <w:t>6</w:t>
      </w:r>
      <w:r>
        <w:rPr>
          <w:rFonts w:hint="default" w:ascii="Times New Roman" w:hAnsi="Times New Roman" w:cs="Times New Roman"/>
          <w:sz w:val="21"/>
          <w:szCs w:val="21"/>
          <w:lang w:eastAsia="zh-CN"/>
        </w:rPr>
        <w:t xml:space="preserve">: </w:t>
      </w:r>
      <w:r>
        <w:rPr>
          <w:rFonts w:hint="default" w:ascii="Times New Roman" w:hAnsi="Times New Roman" w:cs="Times New Roman"/>
          <w:sz w:val="21"/>
          <w:szCs w:val="21"/>
          <w:lang w:val="en-US" w:eastAsia="zh-CN"/>
        </w:rPr>
        <w:t>bwp_</w:t>
      </w:r>
      <w:r>
        <w:rPr>
          <w:rFonts w:hint="default" w:ascii="Times New Roman" w:hAnsi="Times New Roman" w:cs="Times New Roman"/>
          <w:sz w:val="21"/>
          <w:szCs w:val="21"/>
          <w:lang w:eastAsia="zh-CN"/>
        </w:rPr>
        <w:t>InactivityTimer functionality</w:t>
      </w:r>
    </w:p>
    <w:p>
      <w:pPr>
        <w:pStyle w:val="27"/>
        <w:numPr>
          <w:ilvl w:val="0"/>
          <w:numId w:val="6"/>
        </w:numPr>
        <w:shd w:val="clear" w:color="auto" w:fill="FFFFFF"/>
        <w:spacing w:after="0"/>
        <w:ind w:left="0" w:leftChars="0" w:firstLine="0" w:firstLineChars="0"/>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Issue 6: How to deal with BWP switching triggered by bwp</w:t>
      </w:r>
      <w:r>
        <w:rPr>
          <w:rFonts w:hint="default" w:ascii="Times New Roman" w:hAnsi="Times New Roman" w:cs="Times New Roman"/>
          <w:color w:val="000000"/>
          <w:sz w:val="21"/>
          <w:szCs w:val="21"/>
          <w:lang w:val="en-US" w:eastAsia="zh-CN"/>
        </w:rPr>
        <w:t>_</w:t>
      </w:r>
      <w:r>
        <w:rPr>
          <w:rFonts w:hint="default" w:ascii="Times New Roman" w:hAnsi="Times New Roman" w:cs="Times New Roman"/>
          <w:color w:val="000000"/>
          <w:sz w:val="21"/>
          <w:szCs w:val="21"/>
          <w:lang w:eastAsia="zh-CN"/>
        </w:rPr>
        <w:t>InactivityTimer, RA procedure, or simply a need to increase throughput instead of for beam-level mobility.</w:t>
      </w:r>
    </w:p>
    <w:p>
      <w:pPr>
        <w:spacing w:before="156" w:beforeLines="50" w:after="156" w:afterLines="50"/>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The function of the bwp_InactivityTimer in the legacy system requires the UE to switch from the active BWP to default BWP.</w:t>
      </w:r>
    </w:p>
    <w:p>
      <w:pPr>
        <w:spacing w:before="156" w:beforeLines="50" w:after="156" w:afterLines="50"/>
        <w:rPr>
          <w:rFonts w:hint="default" w:ascii="Times New Roman" w:hAnsi="Times New Roman" w:cs="Times New Roman"/>
          <w:b/>
          <w:bCs/>
          <w:i/>
          <w:sz w:val="21"/>
          <w:szCs w:val="21"/>
          <w:lang w:eastAsia="zh-CN"/>
        </w:rPr>
      </w:pPr>
      <w:r>
        <w:rPr>
          <w:rFonts w:hint="default" w:ascii="Times New Roman" w:hAnsi="Times New Roman" w:cs="Times New Roman"/>
          <w:b/>
          <w:i/>
          <w:sz w:val="21"/>
          <w:szCs w:val="21"/>
        </w:rPr>
        <w:t xml:space="preserve">Observation </w:t>
      </w:r>
      <w:r>
        <w:rPr>
          <w:rFonts w:hint="default" w:ascii="Times New Roman" w:hAnsi="Times New Roman" w:cs="Times New Roman"/>
          <w:b/>
          <w:i/>
          <w:sz w:val="21"/>
          <w:szCs w:val="21"/>
          <w:lang w:val="en-US" w:eastAsia="zh-CN"/>
        </w:rPr>
        <w:t>6</w:t>
      </w:r>
      <w:r>
        <w:rPr>
          <w:rFonts w:hint="default" w:ascii="Times New Roman" w:hAnsi="Times New Roman" w:cs="Times New Roman"/>
          <w:b/>
          <w:i/>
          <w:sz w:val="21"/>
          <w:szCs w:val="21"/>
          <w:lang w:eastAsia="zh-CN"/>
        </w:rPr>
        <w:t xml:space="preserve">: </w:t>
      </w:r>
      <w:r>
        <w:rPr>
          <w:rFonts w:hint="default" w:ascii="Times New Roman" w:hAnsi="Times New Roman" w:cs="Times New Roman"/>
          <w:b/>
          <w:bCs/>
          <w:i/>
          <w:sz w:val="21"/>
          <w:szCs w:val="21"/>
          <w:lang w:eastAsia="zh-CN"/>
        </w:rPr>
        <w:t>In NTN, there might be</w:t>
      </w:r>
      <w:r>
        <w:rPr>
          <w:rFonts w:hint="default" w:ascii="Times New Roman" w:hAnsi="Times New Roman" w:cs="Times New Roman"/>
          <w:b/>
          <w:bCs/>
          <w:i/>
          <w:sz w:val="21"/>
          <w:szCs w:val="21"/>
          <w:lang w:val="en-US" w:eastAsia="zh-CN"/>
        </w:rPr>
        <w:t xml:space="preserve"> </w:t>
      </w:r>
      <w:r>
        <w:rPr>
          <w:rFonts w:hint="default" w:ascii="Times New Roman" w:hAnsi="Times New Roman" w:cs="Times New Roman"/>
          <w:b/>
          <w:bCs/>
          <w:i/>
          <w:sz w:val="21"/>
          <w:szCs w:val="21"/>
          <w:lang w:eastAsia="zh-CN"/>
        </w:rPr>
        <w:t>problem</w:t>
      </w:r>
      <w:r>
        <w:rPr>
          <w:rFonts w:hint="default" w:ascii="Times New Roman" w:hAnsi="Times New Roman" w:cs="Times New Roman"/>
          <w:b/>
          <w:bCs/>
          <w:i/>
          <w:sz w:val="21"/>
          <w:szCs w:val="21"/>
          <w:lang w:val="en-US" w:eastAsia="zh-CN"/>
        </w:rPr>
        <w:t>s</w:t>
      </w:r>
      <w:r>
        <w:rPr>
          <w:rFonts w:hint="default" w:ascii="Times New Roman" w:hAnsi="Times New Roman" w:cs="Times New Roman"/>
          <w:b/>
          <w:bCs/>
          <w:i/>
          <w:sz w:val="21"/>
          <w:szCs w:val="21"/>
          <w:lang w:eastAsia="zh-CN"/>
        </w:rPr>
        <w:t xml:space="preserve"> with the legacy bwp_InactivityTimer functionalilty</w:t>
      </w:r>
      <w:r>
        <w:rPr>
          <w:rFonts w:hint="default" w:ascii="Times New Roman" w:hAnsi="Times New Roman" w:cs="Times New Roman"/>
          <w:b/>
          <w:bCs/>
          <w:i/>
          <w:sz w:val="21"/>
          <w:szCs w:val="21"/>
          <w:lang w:val="en-US" w:eastAsia="zh-CN"/>
        </w:rPr>
        <w:t>. W</w:t>
      </w:r>
      <w:r>
        <w:rPr>
          <w:rFonts w:hint="default" w:ascii="Times New Roman" w:hAnsi="Times New Roman" w:cs="Times New Roman"/>
          <w:b/>
          <w:bCs/>
          <w:i/>
          <w:sz w:val="21"/>
          <w:szCs w:val="21"/>
          <w:lang w:eastAsia="zh-CN"/>
        </w:rPr>
        <w:t xml:space="preserve">hen </w:t>
      </w:r>
      <w:r>
        <w:rPr>
          <w:rFonts w:hint="default" w:ascii="Times New Roman" w:hAnsi="Times New Roman" w:cs="Times New Roman"/>
          <w:b/>
          <w:bCs/>
          <w:i/>
          <w:sz w:val="21"/>
          <w:szCs w:val="21"/>
          <w:lang w:val="en-US" w:eastAsia="zh-CN"/>
        </w:rPr>
        <w:t xml:space="preserve">UE </w:t>
      </w:r>
      <w:r>
        <w:rPr>
          <w:rFonts w:hint="default" w:ascii="Times New Roman" w:hAnsi="Times New Roman" w:cs="Times New Roman"/>
          <w:b/>
          <w:bCs/>
          <w:i/>
          <w:sz w:val="21"/>
          <w:szCs w:val="21"/>
          <w:lang w:eastAsia="zh-CN"/>
        </w:rPr>
        <w:t>fall</w:t>
      </w:r>
      <w:r>
        <w:rPr>
          <w:rFonts w:hint="default" w:ascii="Times New Roman" w:hAnsi="Times New Roman" w:cs="Times New Roman"/>
          <w:b/>
          <w:bCs/>
          <w:i/>
          <w:sz w:val="21"/>
          <w:szCs w:val="21"/>
          <w:lang w:val="en-US" w:eastAsia="zh-CN"/>
        </w:rPr>
        <w:t>s</w:t>
      </w:r>
      <w:r>
        <w:rPr>
          <w:rFonts w:hint="default" w:ascii="Times New Roman" w:hAnsi="Times New Roman" w:cs="Times New Roman"/>
          <w:b/>
          <w:bCs/>
          <w:i/>
          <w:sz w:val="21"/>
          <w:szCs w:val="21"/>
          <w:lang w:eastAsia="zh-CN"/>
        </w:rPr>
        <w:t xml:space="preserve"> back to default BWP</w:t>
      </w:r>
      <w:r>
        <w:rPr>
          <w:rFonts w:hint="default" w:ascii="Times New Roman" w:hAnsi="Times New Roman" w:cs="Times New Roman"/>
          <w:b/>
          <w:bCs/>
          <w:i/>
          <w:sz w:val="21"/>
          <w:szCs w:val="21"/>
          <w:lang w:val="en-US" w:eastAsia="zh-CN"/>
        </w:rPr>
        <w:t>( BWP#0 by default), it may increase burden on BWP#0</w:t>
      </w:r>
      <w:r>
        <w:rPr>
          <w:rFonts w:hint="default" w:ascii="Times New Roman" w:hAnsi="Times New Roman" w:cs="Times New Roman"/>
          <w:b/>
          <w:bCs/>
          <w:i/>
          <w:sz w:val="21"/>
          <w:szCs w:val="21"/>
          <w:lang w:eastAsia="zh-CN"/>
        </w:rPr>
        <w:t>.</w:t>
      </w:r>
    </w:p>
    <w:p>
      <w:pPr>
        <w:spacing w:before="156" w:beforeLines="50" w:after="156" w:afterLines="50"/>
        <w:rPr>
          <w:rFonts w:hint="default" w:ascii="Times New Roman" w:hAnsi="Times New Roman" w:cs="Times New Roman"/>
          <w:b/>
          <w:bCs/>
          <w:i/>
          <w:sz w:val="21"/>
          <w:szCs w:val="21"/>
          <w:lang w:eastAsia="zh-CN"/>
        </w:rPr>
      </w:pPr>
      <w:r>
        <w:rPr>
          <w:rFonts w:hint="default" w:ascii="Times New Roman" w:hAnsi="Times New Roman" w:cs="Times New Roman"/>
          <w:b/>
          <w:i/>
          <w:sz w:val="21"/>
          <w:szCs w:val="21"/>
        </w:rPr>
        <w:t xml:space="preserve">Proposal </w:t>
      </w:r>
      <w:r>
        <w:rPr>
          <w:rFonts w:hint="default" w:ascii="Times New Roman" w:hAnsi="Times New Roman" w:cs="Times New Roman"/>
          <w:b/>
          <w:i/>
          <w:sz w:val="21"/>
          <w:szCs w:val="21"/>
          <w:lang w:val="en-US" w:eastAsia="zh-CN"/>
        </w:rPr>
        <w:t>6</w:t>
      </w:r>
      <w:r>
        <w:rPr>
          <w:rFonts w:hint="default" w:ascii="Times New Roman" w:hAnsi="Times New Roman" w:cs="Times New Roman"/>
          <w:b/>
          <w:i/>
          <w:sz w:val="21"/>
          <w:szCs w:val="21"/>
        </w:rPr>
        <w:t xml:space="preserve">: </w:t>
      </w:r>
      <w:r>
        <w:rPr>
          <w:rFonts w:hint="default" w:ascii="Times New Roman" w:hAnsi="Times New Roman" w:cs="Times New Roman"/>
          <w:b/>
          <w:i/>
          <w:sz w:val="21"/>
          <w:szCs w:val="21"/>
          <w:lang w:val="en-US" w:eastAsia="zh-CN"/>
        </w:rPr>
        <w:t>Support to configure</w:t>
      </w:r>
      <w:r>
        <w:rPr>
          <w:rFonts w:hint="default" w:ascii="Times New Roman" w:hAnsi="Times New Roman" w:cs="Times New Roman"/>
          <w:b/>
          <w:bCs/>
          <w:i/>
          <w:sz w:val="21"/>
          <w:szCs w:val="21"/>
          <w:lang w:eastAsia="zh-CN"/>
        </w:rPr>
        <w:t xml:space="preserve"> an infinite value for bwp_InactivityTimer</w:t>
      </w:r>
      <w:r>
        <w:rPr>
          <w:rFonts w:hint="default" w:ascii="Times New Roman" w:hAnsi="Times New Roman" w:cs="Times New Roman"/>
          <w:b/>
          <w:bCs/>
          <w:i/>
          <w:sz w:val="21"/>
          <w:szCs w:val="21"/>
          <w:lang w:val="en-US" w:eastAsia="zh-CN"/>
        </w:rPr>
        <w:t xml:space="preserve"> to </w:t>
      </w:r>
      <w:r>
        <w:rPr>
          <w:rFonts w:hint="default" w:ascii="Times New Roman" w:hAnsi="Times New Roman" w:cs="Times New Roman"/>
          <w:b/>
          <w:bCs/>
          <w:i/>
          <w:sz w:val="21"/>
          <w:szCs w:val="21"/>
          <w:lang w:eastAsia="zh-CN"/>
        </w:rPr>
        <w:t xml:space="preserve">ensures UE does not autonomously switch to default BWP. </w:t>
      </w:r>
    </w:p>
    <w:p>
      <w:pPr>
        <w:spacing w:before="156" w:beforeLines="50" w:after="156" w:afterLines="50"/>
        <w:rPr>
          <w:rFonts w:hint="default" w:ascii="Times New Roman" w:hAnsi="Times New Roman" w:cs="Times New Roman"/>
          <w:b/>
          <w:bCs/>
          <w:i/>
          <w:sz w:val="21"/>
          <w:szCs w:val="21"/>
          <w:lang w:eastAsia="zh-CN"/>
        </w:rPr>
      </w:pPr>
    </w:p>
    <w:p>
      <w:pPr>
        <w:pStyle w:val="4"/>
        <w:numPr>
          <w:ilvl w:val="2"/>
          <w:numId w:val="0"/>
        </w:numPr>
        <w:tabs>
          <w:tab w:val="clear" w:pos="720"/>
        </w:tabs>
        <w:bidi w:val="0"/>
        <w:ind w:leftChars="0"/>
        <w:rPr>
          <w:rFonts w:hint="default" w:ascii="Times New Roman" w:hAnsi="Times New Roman" w:cs="Times New Roman"/>
          <w:b/>
          <w:bCs/>
          <w:i/>
          <w:sz w:val="21"/>
          <w:szCs w:val="21"/>
          <w:lang w:eastAsia="zh-CN"/>
        </w:rPr>
      </w:pPr>
      <w:r>
        <w:rPr>
          <w:rFonts w:hint="default" w:ascii="Times New Roman" w:hAnsi="Times New Roman" w:cs="Times New Roman"/>
          <w:sz w:val="21"/>
          <w:szCs w:val="21"/>
          <w:lang w:eastAsia="zh-CN"/>
        </w:rPr>
        <w:t xml:space="preserve">Issue </w:t>
      </w:r>
      <w:r>
        <w:rPr>
          <w:rFonts w:hint="default" w:ascii="Times New Roman" w:hAnsi="Times New Roman" w:cs="Times New Roman"/>
          <w:sz w:val="21"/>
          <w:szCs w:val="21"/>
          <w:lang w:val="en-US" w:eastAsia="zh-CN"/>
        </w:rPr>
        <w:t>7</w:t>
      </w:r>
      <w:r>
        <w:rPr>
          <w:rFonts w:hint="default" w:ascii="Times New Roman" w:hAnsi="Times New Roman" w:cs="Times New Roman"/>
          <w:sz w:val="21"/>
          <w:szCs w:val="21"/>
          <w:lang w:eastAsia="zh-CN"/>
        </w:rPr>
        <w:t>: BWP switching triggering for a set of UE</w:t>
      </w:r>
    </w:p>
    <w:p>
      <w:pPr>
        <w:pStyle w:val="27"/>
        <w:numPr>
          <w:ilvl w:val="0"/>
          <w:numId w:val="6"/>
        </w:numPr>
        <w:shd w:val="clear" w:color="auto" w:fill="FFFFFF"/>
        <w:spacing w:after="0"/>
        <w:ind w:left="0" w:leftChars="0" w:firstLine="0" w:firstLineChars="0"/>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Issue 7: NR BWP switching/beam switching is done with UE specific signaling due to UE movement’s. However, in NTN scenario, a satellite BWP/beam switching is common for set of UEs, we may need a common BWP/beam switching mechanism to save the signaling overhead.</w:t>
      </w:r>
    </w:p>
    <w:p>
      <w:pPr>
        <w:spacing w:before="156" w:beforeLines="50" w:after="156" w:afterLines="50"/>
        <w:rPr>
          <w:rFonts w:hint="default" w:ascii="Times New Roman" w:hAnsi="Times New Roman" w:cs="Times New Roman"/>
          <w:b/>
          <w:i/>
          <w:sz w:val="21"/>
          <w:szCs w:val="21"/>
          <w:lang w:val="en-US" w:eastAsia="zh-CN"/>
        </w:rPr>
      </w:pPr>
      <w:r>
        <w:rPr>
          <w:rFonts w:hint="default" w:ascii="Times New Roman" w:hAnsi="Times New Roman" w:cs="Times New Roman"/>
          <w:b/>
          <w:i/>
          <w:sz w:val="21"/>
          <w:szCs w:val="21"/>
        </w:rPr>
        <w:t xml:space="preserve">Observation </w:t>
      </w:r>
      <w:r>
        <w:rPr>
          <w:rFonts w:hint="default" w:ascii="Times New Roman" w:hAnsi="Times New Roman" w:cs="Times New Roman"/>
          <w:b/>
          <w:i/>
          <w:sz w:val="21"/>
          <w:szCs w:val="21"/>
          <w:lang w:eastAsia="zh-CN"/>
        </w:rPr>
        <w:t xml:space="preserve">7: </w:t>
      </w:r>
      <w:r>
        <w:rPr>
          <w:rFonts w:hint="default" w:ascii="Times New Roman" w:hAnsi="Times New Roman" w:cs="Times New Roman"/>
          <w:b/>
          <w:i/>
          <w:sz w:val="21"/>
          <w:szCs w:val="21"/>
          <w:lang w:val="en-US" w:eastAsia="zh-CN"/>
        </w:rPr>
        <w:t>BWP/beam switching for a set of UE may save the UE specific signaling overhead but will increase broadcasting signaling overhead on the other hand.</w:t>
      </w:r>
    </w:p>
    <w:p>
      <w:pPr>
        <w:spacing w:before="156" w:beforeLines="50" w:after="156" w:afterLines="50"/>
        <w:rPr>
          <w:rFonts w:hint="default" w:ascii="Times New Roman" w:hAnsi="Times New Roman" w:cs="Times New Roman"/>
          <w:b/>
          <w:i/>
          <w:sz w:val="21"/>
          <w:szCs w:val="21"/>
          <w:lang w:val="en-US" w:eastAsia="zh-CN"/>
        </w:rPr>
      </w:pPr>
    </w:p>
    <w:p>
      <w:pPr>
        <w:pStyle w:val="4"/>
        <w:numPr>
          <w:ilvl w:val="2"/>
          <w:numId w:val="0"/>
        </w:numPr>
        <w:tabs>
          <w:tab w:val="clear" w:pos="720"/>
        </w:tabs>
        <w:bidi w:val="0"/>
        <w:ind w:leftChars="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Issue </w:t>
      </w:r>
      <w:r>
        <w:rPr>
          <w:rFonts w:hint="default" w:ascii="Times New Roman" w:hAnsi="Times New Roman" w:cs="Times New Roman"/>
          <w:sz w:val="21"/>
          <w:szCs w:val="21"/>
          <w:lang w:val="en-US" w:eastAsia="zh-CN"/>
        </w:rPr>
        <w:t>8</w:t>
      </w:r>
      <w:r>
        <w:rPr>
          <w:rFonts w:hint="default" w:ascii="Times New Roman" w:hAnsi="Times New Roman" w:cs="Times New Roman"/>
          <w:sz w:val="21"/>
          <w:szCs w:val="21"/>
          <w:lang w:eastAsia="zh-CN"/>
        </w:rPr>
        <w:t>: BWP configuration</w:t>
      </w:r>
    </w:p>
    <w:p>
      <w:pPr>
        <w:pStyle w:val="27"/>
        <w:numPr>
          <w:ilvl w:val="0"/>
          <w:numId w:val="6"/>
        </w:numPr>
        <w:shd w:val="clear" w:color="auto" w:fill="FFFFFF"/>
        <w:spacing w:after="0"/>
        <w:ind w:left="0" w:leftChars="0" w:firstLine="0" w:firstLineChars="0"/>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Issue 8：BWP configuration enhancement: extending the number of supported BWPs per cell and cell-specific BWP common configuration.</w:t>
      </w:r>
    </w:p>
    <w:p>
      <w:pPr>
        <w:spacing w:before="156" w:beforeLines="50" w:after="156" w:afterLines="50"/>
        <w:rPr>
          <w:rFonts w:hint="default" w:ascii="Times New Roman" w:hAnsi="Times New Roman" w:cs="Times New Roman"/>
          <w:b/>
          <w:i/>
          <w:sz w:val="21"/>
          <w:szCs w:val="21"/>
          <w:lang w:eastAsia="zh-CN"/>
        </w:rPr>
      </w:pPr>
      <w:r>
        <w:rPr>
          <w:rFonts w:hint="default" w:ascii="Times New Roman" w:hAnsi="Times New Roman" w:cs="Times New Roman"/>
          <w:b/>
          <w:i/>
          <w:sz w:val="21"/>
          <w:szCs w:val="21"/>
          <w:lang w:eastAsia="zh-CN"/>
        </w:rPr>
        <w:t xml:space="preserve">Observation 8: </w:t>
      </w:r>
      <w:r>
        <w:rPr>
          <w:rFonts w:hint="default" w:ascii="Times New Roman" w:hAnsi="Times New Roman" w:cs="Times New Roman"/>
          <w:b/>
          <w:bCs/>
          <w:i/>
          <w:sz w:val="21"/>
          <w:szCs w:val="21"/>
          <w:lang w:eastAsia="zh-CN"/>
        </w:rPr>
        <w:t xml:space="preserve">Extending the number of supported BWPs per cell and cell-specific BWP common configuration can bring more flexibility to BWP assignment. </w:t>
      </w:r>
    </w:p>
    <w:p>
      <w:pPr>
        <w:spacing w:before="156" w:beforeLines="50" w:after="156" w:afterLines="50"/>
        <w:rPr>
          <w:rFonts w:hint="default" w:ascii="Times New Roman" w:hAnsi="Times New Roman" w:cs="Times New Roman"/>
          <w:b/>
          <w:bCs/>
          <w:i/>
          <w:sz w:val="21"/>
          <w:szCs w:val="21"/>
          <w:lang w:eastAsia="zh-CN"/>
        </w:rPr>
      </w:pPr>
      <w:r>
        <w:rPr>
          <w:rFonts w:hint="default" w:ascii="Times New Roman" w:hAnsi="Times New Roman" w:cs="Times New Roman"/>
          <w:b/>
          <w:i/>
          <w:sz w:val="21"/>
          <w:szCs w:val="21"/>
          <w:lang w:eastAsia="zh-CN"/>
        </w:rPr>
        <w:t>Proposal 8:</w:t>
      </w:r>
      <w:r>
        <w:rPr>
          <w:rFonts w:hint="default" w:ascii="Times New Roman" w:hAnsi="Times New Roman" w:cs="Times New Roman"/>
          <w:bCs/>
          <w:i/>
          <w:sz w:val="21"/>
          <w:szCs w:val="21"/>
          <w:lang w:eastAsia="zh-CN"/>
        </w:rPr>
        <w:t xml:space="preserve"> </w:t>
      </w:r>
      <w:r>
        <w:rPr>
          <w:rFonts w:hint="default" w:ascii="Times New Roman" w:hAnsi="Times New Roman" w:cs="Times New Roman"/>
          <w:b/>
          <w:bCs/>
          <w:i/>
          <w:sz w:val="21"/>
          <w:szCs w:val="21"/>
          <w:lang w:eastAsia="zh-CN"/>
        </w:rPr>
        <w:t xml:space="preserve">Support extending the number of supported BWPs per cell and cell-specific BWP common configuration. </w:t>
      </w:r>
    </w:p>
    <w:p>
      <w:pPr>
        <w:spacing w:before="156" w:beforeLines="50" w:after="156" w:afterLines="50"/>
        <w:rPr>
          <w:rFonts w:hint="default" w:ascii="Times New Roman" w:hAnsi="Times New Roman" w:cs="Times New Roman"/>
          <w:b/>
          <w:bCs/>
          <w:i/>
          <w:sz w:val="21"/>
          <w:szCs w:val="21"/>
          <w:lang w:eastAsia="zh-CN"/>
        </w:rPr>
      </w:pPr>
    </w:p>
    <w:p>
      <w:pPr>
        <w:pStyle w:val="4"/>
        <w:numPr>
          <w:ilvl w:val="2"/>
          <w:numId w:val="0"/>
        </w:numPr>
        <w:tabs>
          <w:tab w:val="clear" w:pos="720"/>
        </w:tabs>
        <w:bidi w:val="0"/>
        <w:ind w:leftChars="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Issue </w:t>
      </w:r>
      <w:r>
        <w:rPr>
          <w:rFonts w:hint="default" w:ascii="Times New Roman" w:hAnsi="Times New Roman" w:cs="Times New Roman"/>
          <w:sz w:val="21"/>
          <w:szCs w:val="21"/>
          <w:lang w:val="en-US" w:eastAsia="zh-CN"/>
        </w:rPr>
        <w:t>9</w:t>
      </w:r>
      <w:r>
        <w:rPr>
          <w:rFonts w:hint="default" w:ascii="Times New Roman" w:hAnsi="Times New Roman" w:cs="Times New Roman"/>
          <w:sz w:val="21"/>
          <w:szCs w:val="21"/>
          <w:lang w:eastAsia="zh-CN"/>
        </w:rPr>
        <w:t>: BM for inter-satellite</w:t>
      </w:r>
    </w:p>
    <w:p>
      <w:pPr>
        <w:pStyle w:val="27"/>
        <w:numPr>
          <w:ilvl w:val="0"/>
          <w:numId w:val="6"/>
        </w:numPr>
        <w:shd w:val="clear" w:color="auto" w:fill="FFFFFF"/>
        <w:spacing w:after="0"/>
        <w:ind w:left="0" w:leftChars="0" w:firstLine="0" w:firstLineChars="0"/>
        <w:rPr>
          <w:rFonts w:hint="default" w:ascii="Times New Roman" w:hAnsi="Times New Roman" w:cs="Times New Roman"/>
          <w:color w:val="000000"/>
          <w:sz w:val="21"/>
          <w:szCs w:val="21"/>
          <w:lang w:val="en-GB" w:eastAsia="zh-CN"/>
        </w:rPr>
      </w:pPr>
      <w:r>
        <w:rPr>
          <w:rFonts w:hint="default" w:ascii="Times New Roman" w:hAnsi="Times New Roman" w:cs="Times New Roman"/>
          <w:color w:val="000000"/>
          <w:sz w:val="21"/>
          <w:szCs w:val="21"/>
          <w:lang w:eastAsia="zh-CN"/>
        </w:rPr>
        <w:t xml:space="preserve">Issue 9: </w:t>
      </w:r>
      <w:r>
        <w:rPr>
          <w:rFonts w:hint="default" w:ascii="Times New Roman" w:hAnsi="Times New Roman" w:cs="Times New Roman"/>
          <w:color w:val="000000"/>
          <w:sz w:val="21"/>
          <w:szCs w:val="21"/>
          <w:lang w:val="en-GB" w:eastAsia="zh-CN"/>
        </w:rPr>
        <w:t>NR BM framework (TCI state and spatial relations) should be restricted within the same satellite or support the switching of the service links associated with different satellites.</w:t>
      </w:r>
    </w:p>
    <w:p>
      <w:pPr>
        <w:spacing w:before="156" w:beforeLines="50" w:after="156" w:afterLines="50"/>
        <w:rPr>
          <w:rFonts w:hint="default" w:ascii="Times New Roman" w:hAnsi="Times New Roman" w:cs="Times New Roman"/>
          <w:b/>
          <w:bCs/>
          <w:i/>
          <w:sz w:val="21"/>
          <w:szCs w:val="21"/>
          <w:lang w:val="en-US" w:eastAsia="zh-CN"/>
        </w:rPr>
      </w:pPr>
      <w:r>
        <w:rPr>
          <w:rFonts w:hint="default" w:ascii="Times New Roman" w:hAnsi="Times New Roman" w:cs="Times New Roman"/>
          <w:b/>
          <w:i/>
          <w:sz w:val="21"/>
          <w:szCs w:val="21"/>
          <w:lang w:eastAsia="zh-CN"/>
        </w:rPr>
        <w:t xml:space="preserve">Proposal 9: </w:t>
      </w:r>
      <w:r>
        <w:rPr>
          <w:rFonts w:hint="eastAsia" w:ascii="Times New Roman" w:hAnsi="Times New Roman" w:cs="Times New Roman"/>
          <w:b/>
          <w:i/>
          <w:sz w:val="21"/>
          <w:szCs w:val="21"/>
          <w:lang w:val="en-US" w:eastAsia="zh-CN"/>
        </w:rPr>
        <w:t>D</w:t>
      </w:r>
      <w:r>
        <w:rPr>
          <w:rFonts w:hint="default" w:ascii="Times New Roman" w:hAnsi="Times New Roman" w:cs="Times New Roman"/>
          <w:b/>
          <w:bCs/>
          <w:i/>
          <w:sz w:val="21"/>
          <w:szCs w:val="21"/>
          <w:lang w:eastAsia="zh-CN"/>
        </w:rPr>
        <w:t>iscuss</w:t>
      </w:r>
      <w:r>
        <w:rPr>
          <w:rFonts w:hint="default" w:ascii="Times New Roman" w:hAnsi="Times New Roman" w:cs="Times New Roman"/>
          <w:b/>
          <w:bCs/>
          <w:i/>
          <w:sz w:val="21"/>
          <w:szCs w:val="21"/>
          <w:lang w:val="en-US" w:eastAsia="zh-CN"/>
        </w:rPr>
        <w:t xml:space="preserve"> how to extend </w:t>
      </w:r>
      <w:r>
        <w:rPr>
          <w:rFonts w:hint="default" w:ascii="Times New Roman" w:hAnsi="Times New Roman" w:cs="Times New Roman"/>
          <w:b/>
          <w:bCs/>
          <w:i/>
          <w:sz w:val="21"/>
          <w:szCs w:val="21"/>
          <w:lang w:eastAsia="zh-CN"/>
        </w:rPr>
        <w:t xml:space="preserve">beam management framework </w:t>
      </w:r>
      <w:r>
        <w:rPr>
          <w:rFonts w:hint="default" w:ascii="Times New Roman" w:hAnsi="Times New Roman" w:cs="Times New Roman"/>
          <w:b/>
          <w:bCs/>
          <w:i/>
          <w:sz w:val="21"/>
          <w:szCs w:val="21"/>
          <w:lang w:val="en-US" w:eastAsia="zh-CN"/>
        </w:rPr>
        <w:t>for inter-satellite case.</w:t>
      </w:r>
    </w:p>
    <w:p>
      <w:pPr>
        <w:spacing w:before="156" w:beforeLines="50" w:after="156" w:afterLines="50"/>
        <w:rPr>
          <w:rFonts w:hint="default" w:ascii="Times New Roman" w:hAnsi="Times New Roman" w:cs="Times New Roman"/>
          <w:b/>
          <w:bCs/>
          <w:i/>
          <w:sz w:val="21"/>
          <w:szCs w:val="21"/>
          <w:lang w:val="en-US" w:eastAsia="zh-CN"/>
        </w:rPr>
      </w:pPr>
    </w:p>
    <w:p>
      <w:pPr>
        <w:pStyle w:val="4"/>
        <w:numPr>
          <w:ilvl w:val="2"/>
          <w:numId w:val="0"/>
        </w:numPr>
        <w:tabs>
          <w:tab w:val="clear" w:pos="720"/>
        </w:tabs>
        <w:bidi w:val="0"/>
        <w:ind w:leftChars="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Issue </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lang w:eastAsia="zh-CN"/>
        </w:rPr>
        <w:t>: Beam measurement</w:t>
      </w:r>
    </w:p>
    <w:p>
      <w:pPr>
        <w:pStyle w:val="27"/>
        <w:numPr>
          <w:ilvl w:val="0"/>
          <w:numId w:val="6"/>
        </w:numPr>
        <w:shd w:val="clear" w:color="auto" w:fill="FFFFFF"/>
        <w:spacing w:after="0"/>
        <w:ind w:left="0" w:leftChars="0" w:firstLine="0" w:firstLineChars="0"/>
        <w:rPr>
          <w:rFonts w:hint="default" w:ascii="Times New Roman" w:hAnsi="Times New Roman" w:cs="Times New Roman"/>
          <w:b w:val="0"/>
          <w:bCs w:val="0"/>
          <w:i w:val="0"/>
          <w:iCs/>
          <w:sz w:val="21"/>
          <w:szCs w:val="21"/>
          <w:lang w:val="en-US" w:eastAsia="zh-CN"/>
        </w:rPr>
      </w:pPr>
      <w:r>
        <w:rPr>
          <w:rFonts w:hint="default" w:ascii="Times New Roman" w:hAnsi="Times New Roman" w:cs="Times New Roman"/>
          <w:color w:val="000000"/>
          <w:sz w:val="21"/>
          <w:szCs w:val="21"/>
          <w:lang w:eastAsia="zh-CN"/>
        </w:rPr>
        <w:t xml:space="preserve">Issue 10: </w:t>
      </w:r>
      <w:r>
        <w:rPr>
          <w:rFonts w:hint="default" w:ascii="Times New Roman" w:hAnsi="Times New Roman" w:cs="Times New Roman"/>
          <w:color w:val="000000"/>
          <w:sz w:val="21"/>
          <w:szCs w:val="21"/>
          <w:lang w:val="en-GB" w:eastAsia="zh-CN"/>
        </w:rPr>
        <w:t>For NTN, current NR based measurement-based beam management will result in large signaling overhead and long latency for periodic exchange of CSI-RS transmissions and corresponding reporting.</w:t>
      </w:r>
    </w:p>
    <w:p>
      <w:pPr>
        <w:spacing w:before="156" w:beforeLines="50" w:after="156" w:afterLines="50"/>
        <w:rPr>
          <w:rFonts w:hint="eastAsia" w:cs="Times New Roman"/>
          <w:color w:val="000000"/>
          <w:sz w:val="21"/>
          <w:szCs w:val="21"/>
          <w:lang w:val="en-US" w:eastAsia="zh-CN"/>
        </w:rPr>
      </w:pPr>
      <w:r>
        <w:rPr>
          <w:rFonts w:hint="default" w:ascii="Times New Roman" w:hAnsi="Times New Roman" w:cs="Times New Roman"/>
          <w:color w:val="000000"/>
          <w:sz w:val="21"/>
          <w:szCs w:val="21"/>
          <w:lang w:val="en-US" w:eastAsia="zh-CN"/>
        </w:rPr>
        <w:t xml:space="preserve">In 106e, </w:t>
      </w:r>
      <w:r>
        <w:rPr>
          <w:rFonts w:hint="eastAsia" w:cs="Times New Roman"/>
          <w:color w:val="000000"/>
          <w:sz w:val="21"/>
          <w:szCs w:val="21"/>
          <w:lang w:val="en-US" w:eastAsia="zh-CN"/>
        </w:rPr>
        <w:t xml:space="preserve">some views has been </w:t>
      </w:r>
      <w:r>
        <w:rPr>
          <w:rFonts w:hint="default" w:ascii="Times New Roman" w:hAnsi="Times New Roman" w:cs="Times New Roman"/>
          <w:color w:val="000000"/>
          <w:sz w:val="21"/>
          <w:szCs w:val="21"/>
          <w:lang w:val="en-US" w:eastAsia="zh-CN"/>
        </w:rPr>
        <w:t>discussed</w:t>
      </w:r>
      <w:r>
        <w:rPr>
          <w:rFonts w:hint="eastAsia" w:cs="Times New Roman"/>
          <w:color w:val="000000"/>
          <w:sz w:val="21"/>
          <w:szCs w:val="21"/>
          <w:lang w:val="en-US" w:eastAsia="zh-CN"/>
        </w:rPr>
        <w:t>:</w:t>
      </w:r>
    </w:p>
    <w:p>
      <w:pPr>
        <w:spacing w:before="156" w:beforeLines="50" w:after="156" w:afterLines="50"/>
        <w:rPr>
          <w:rFonts w:hint="eastAsia"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lang w:val="en-US" w:eastAsia="zh-CN"/>
        </w:rPr>
        <w:t>For L1-RSRP measurement, current spec supports to measure beams within the active BWP.</w:t>
      </w:r>
      <w:r>
        <w:rPr>
          <w:rFonts w:hint="eastAsia" w:ascii="Times New Roman" w:hAnsi="Times New Roman" w:cs="Times New Roman"/>
          <w:color w:val="000000"/>
          <w:sz w:val="21"/>
          <w:szCs w:val="21"/>
          <w:lang w:val="en-US" w:eastAsia="zh-CN"/>
        </w:rPr>
        <w:t xml:space="preserve"> </w:t>
      </w:r>
    </w:p>
    <w:p>
      <w:pPr>
        <w:numPr>
          <w:ilvl w:val="0"/>
          <w:numId w:val="0"/>
        </w:numPr>
        <w:spacing w:before="156" w:beforeLines="50" w:after="156" w:afterLines="50"/>
        <w:ind w:leftChars="0"/>
        <w:rPr>
          <w:rFonts w:hint="default" w:ascii="Times New Roman" w:hAnsi="Times New Roman" w:cs="Times New Roman"/>
          <w:color w:val="000000"/>
          <w:sz w:val="21"/>
          <w:szCs w:val="21"/>
          <w:lang w:val="en-US" w:eastAsia="zh-CN"/>
        </w:rPr>
      </w:pPr>
      <w:r>
        <w:rPr>
          <w:rFonts w:hint="eastAsia" w:cs="Times New Roman"/>
          <w:color w:val="000000"/>
          <w:sz w:val="21"/>
          <w:szCs w:val="21"/>
          <w:lang w:val="en-US" w:eastAsia="zh-CN"/>
        </w:rPr>
        <w:t xml:space="preserve">- </w:t>
      </w:r>
      <w:r>
        <w:rPr>
          <w:rFonts w:hint="default" w:ascii="Times New Roman" w:hAnsi="Times New Roman" w:cs="Times New Roman"/>
          <w:color w:val="000000"/>
          <w:sz w:val="21"/>
          <w:szCs w:val="21"/>
          <w:lang w:val="en-US" w:eastAsia="zh-CN"/>
        </w:rPr>
        <w:t>gNB can control a UE to perform L1-RSRP beam measurement</w:t>
      </w:r>
      <w:r>
        <w:rPr>
          <w:rFonts w:hint="eastAsia" w:ascii="Times New Roman" w:hAnsi="Times New Roman" w:cs="Times New Roman"/>
          <w:color w:val="000000"/>
          <w:sz w:val="21"/>
          <w:szCs w:val="21"/>
          <w:lang w:val="en-US" w:eastAsia="zh-CN"/>
        </w:rPr>
        <w:t xml:space="preserve"> on a target beam outside active BWP</w:t>
      </w:r>
      <w:r>
        <w:rPr>
          <w:rFonts w:hint="default" w:ascii="Times New Roman" w:hAnsi="Times New Roman" w:cs="Times New Roman"/>
          <w:color w:val="000000"/>
          <w:sz w:val="21"/>
          <w:szCs w:val="21"/>
          <w:lang w:val="en-US" w:eastAsia="zh-CN"/>
        </w:rPr>
        <w:t xml:space="preserve"> by triggering</w:t>
      </w: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lang w:val="en-US" w:eastAsia="zh-CN"/>
        </w:rPr>
        <w:t>a BWP switching</w:t>
      </w:r>
      <w:r>
        <w:rPr>
          <w:rFonts w:hint="eastAsia" w:ascii="Times New Roman" w:hAnsi="Times New Roman" w:cs="Times New Roman"/>
          <w:color w:val="000000"/>
          <w:sz w:val="21"/>
          <w:szCs w:val="21"/>
          <w:lang w:val="en-US" w:eastAsia="zh-CN"/>
        </w:rPr>
        <w:t>.</w:t>
      </w:r>
    </w:p>
    <w:p>
      <w:pPr>
        <w:numPr>
          <w:ilvl w:val="0"/>
          <w:numId w:val="0"/>
        </w:numPr>
        <w:spacing w:before="156" w:beforeLines="50" w:after="156" w:afterLines="50"/>
        <w:ind w:leftChars="0"/>
        <w:rPr>
          <w:rFonts w:hint="default"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lang w:val="en-US" w:eastAsia="zh-CN"/>
        </w:rPr>
        <w:t>gNB may choose to transmit multiple target beams in the same active BWP</w:t>
      </w:r>
      <w:r>
        <w:rPr>
          <w:rFonts w:hint="eastAsia" w:ascii="Times New Roman" w:hAnsi="Times New Roman" w:cs="Times New Roman"/>
          <w:color w:val="000000"/>
          <w:sz w:val="21"/>
          <w:szCs w:val="21"/>
          <w:lang w:val="en-US" w:eastAsia="zh-CN"/>
        </w:rPr>
        <w:t xml:space="preserve"> for beam measurement </w:t>
      </w:r>
      <w:r>
        <w:rPr>
          <w:rFonts w:hint="default" w:ascii="Times New Roman" w:hAnsi="Times New Roman" w:cs="Times New Roman"/>
          <w:color w:val="000000"/>
          <w:sz w:val="21"/>
          <w:szCs w:val="21"/>
          <w:lang w:val="en-US" w:eastAsia="zh-CN"/>
        </w:rPr>
        <w:t xml:space="preserve">. </w:t>
      </w:r>
    </w:p>
    <w:p>
      <w:pPr>
        <w:spacing w:before="156" w:beforeLines="50" w:after="156" w:afterLines="50"/>
        <w:rPr>
          <w:rFonts w:hint="default" w:ascii="Times New Roman" w:hAnsi="Times New Roman" w:cs="Times New Roman"/>
          <w:b/>
          <w:bCs/>
          <w:i/>
          <w:sz w:val="21"/>
          <w:szCs w:val="21"/>
          <w:lang w:val="en-US" w:eastAsia="zh-CN"/>
        </w:rPr>
      </w:pPr>
      <w:r>
        <w:rPr>
          <w:rFonts w:hint="default" w:ascii="Times New Roman" w:hAnsi="Times New Roman" w:cs="Times New Roman"/>
          <w:b/>
          <w:bCs/>
          <w:i/>
          <w:sz w:val="21"/>
          <w:szCs w:val="21"/>
          <w:lang w:eastAsia="zh-CN"/>
        </w:rPr>
        <w:t xml:space="preserve">Observation </w:t>
      </w:r>
      <w:r>
        <w:rPr>
          <w:rFonts w:hint="eastAsia" w:ascii="Times New Roman" w:hAnsi="Times New Roman" w:cs="Times New Roman"/>
          <w:b/>
          <w:bCs/>
          <w:i/>
          <w:sz w:val="21"/>
          <w:szCs w:val="21"/>
          <w:lang w:val="en-US" w:eastAsia="zh-CN"/>
        </w:rPr>
        <w:t>10</w:t>
      </w:r>
      <w:r>
        <w:rPr>
          <w:rFonts w:hint="default" w:ascii="Times New Roman" w:hAnsi="Times New Roman" w:cs="Times New Roman"/>
          <w:b/>
          <w:bCs/>
          <w:i/>
          <w:sz w:val="21"/>
          <w:szCs w:val="21"/>
          <w:lang w:eastAsia="zh-CN"/>
        </w:rPr>
        <w:t xml:space="preserve">: </w:t>
      </w:r>
      <w:r>
        <w:rPr>
          <w:rFonts w:hint="eastAsia" w:ascii="Times New Roman" w:hAnsi="Times New Roman" w:cs="Times New Roman"/>
          <w:b/>
          <w:bCs/>
          <w:i/>
          <w:sz w:val="21"/>
          <w:szCs w:val="21"/>
          <w:lang w:val="en-US" w:eastAsia="zh-CN"/>
        </w:rPr>
        <w:t>C</w:t>
      </w:r>
      <w:r>
        <w:rPr>
          <w:rFonts w:hint="default" w:ascii="Times New Roman" w:hAnsi="Times New Roman" w:cs="Times New Roman"/>
          <w:b/>
          <w:bCs/>
          <w:i/>
          <w:sz w:val="21"/>
          <w:szCs w:val="21"/>
          <w:lang w:eastAsia="zh-CN"/>
        </w:rPr>
        <w:t xml:space="preserve">urrent spec can support L1-RSRP beam measurement inside and outside an active BWP. </w:t>
      </w:r>
      <w:r>
        <w:rPr>
          <w:rFonts w:hint="eastAsia" w:cs="Times New Roman"/>
          <w:b/>
          <w:bCs/>
          <w:i/>
          <w:sz w:val="21"/>
          <w:szCs w:val="21"/>
          <w:lang w:val="en-US" w:eastAsia="zh-CN"/>
        </w:rPr>
        <w:t>But the issue of large signaling overhead and long latency for CSI reporting still exists.</w:t>
      </w:r>
    </w:p>
    <w:p>
      <w:pPr>
        <w:spacing w:before="156" w:beforeLines="50" w:after="156" w:afterLines="50"/>
        <w:rPr>
          <w:rFonts w:hint="eastAsia"/>
          <w:b/>
          <w:bCs/>
          <w:i/>
          <w:sz w:val="20"/>
          <w:szCs w:val="20"/>
          <w:lang w:eastAsia="zh-CN"/>
        </w:rPr>
      </w:pPr>
    </w:p>
    <w:p>
      <w:pPr>
        <w:pStyle w:val="3"/>
        <w:numPr>
          <w:ilvl w:val="1"/>
          <w:numId w:val="3"/>
        </w:numPr>
        <w:rPr>
          <w:lang w:eastAsia="zh-CN"/>
        </w:rPr>
      </w:pPr>
      <w:r>
        <w:rPr>
          <w:rFonts w:hint="eastAsia"/>
          <w:lang w:eastAsia="zh-CN"/>
        </w:rPr>
        <w:t>Polarization</w:t>
      </w:r>
      <w:r>
        <w:rPr>
          <w:rFonts w:hint="eastAsia"/>
          <w:lang w:val="en-US" w:eastAsia="zh-CN"/>
        </w:rPr>
        <w:t xml:space="preserve"> multiplexing</w:t>
      </w:r>
    </w:p>
    <w:p>
      <w:pPr>
        <w:rPr>
          <w:iCs/>
          <w:sz w:val="21"/>
          <w:szCs w:val="21"/>
          <w:lang w:val="en-GB" w:eastAsia="zh-CN"/>
        </w:rPr>
      </w:pPr>
    </w:p>
    <w:p>
      <w:pPr>
        <w:rPr>
          <w:rFonts w:hint="eastAsia"/>
          <w:iCs/>
          <w:sz w:val="21"/>
          <w:szCs w:val="21"/>
          <w:lang w:val="en-US" w:eastAsia="zh-CN"/>
        </w:rPr>
      </w:pPr>
      <w:r>
        <w:rPr>
          <w:rFonts w:hint="eastAsia"/>
          <w:iCs/>
          <w:sz w:val="21"/>
          <w:szCs w:val="21"/>
          <w:lang w:val="en-US" w:eastAsia="zh-CN"/>
        </w:rPr>
        <w:t>In 106-e meeting, the definition of polarization multiplexing is described in the FL summary [2]:</w:t>
      </w:r>
    </w:p>
    <w:p>
      <w:pPr>
        <w:spacing w:after="0"/>
        <w:rPr>
          <w:rFonts w:eastAsia="Malgun Gothic"/>
          <w:sz w:val="21"/>
          <w:szCs w:val="21"/>
          <w:lang w:eastAsia="ko-KR"/>
        </w:rPr>
      </w:pPr>
      <w:r>
        <w:rPr>
          <w:rFonts w:eastAsia="Malgun Gothic"/>
          <w:sz w:val="21"/>
          <w:szCs w:val="21"/>
          <w:highlight w:val="yellow"/>
          <w:lang w:eastAsia="ko-KR"/>
        </w:rPr>
        <w:t>Note: polarization multiplexing means that a network may transmit/receive multiple streams in a time-frequency resource with different polarization types, where the multiple streams may target/from a same UE (intra-UE polarization multiplexing) or different UEs (inter-UE polarization multiplexing).</w:t>
      </w:r>
      <w:r>
        <w:rPr>
          <w:rFonts w:eastAsia="Malgun Gothic"/>
          <w:sz w:val="21"/>
          <w:szCs w:val="21"/>
          <w:lang w:eastAsia="ko-KR"/>
        </w:rPr>
        <w:t xml:space="preserve">  </w:t>
      </w:r>
    </w:p>
    <w:p>
      <w:pPr>
        <w:rPr>
          <w:rFonts w:hint="default"/>
          <w:iCs/>
          <w:sz w:val="21"/>
          <w:szCs w:val="21"/>
          <w:lang w:val="en-US" w:eastAsia="zh-CN"/>
        </w:rPr>
      </w:pPr>
    </w:p>
    <w:p>
      <w:pPr>
        <w:rPr>
          <w:rFonts w:hint="default"/>
          <w:iCs/>
          <w:sz w:val="21"/>
          <w:szCs w:val="21"/>
          <w:lang w:val="en-US" w:eastAsia="zh-CN"/>
        </w:rPr>
      </w:pPr>
      <w:r>
        <w:rPr>
          <w:rFonts w:hint="eastAsia"/>
          <w:kern w:val="2"/>
          <w:highlight w:val="none"/>
          <w:lang w:val="en-US" w:eastAsia="zh-CN"/>
        </w:rPr>
        <w:t>T</w:t>
      </w:r>
      <w:r>
        <w:rPr>
          <w:rFonts w:hint="eastAsia"/>
          <w:kern w:val="2"/>
          <w:highlight w:val="none"/>
          <w:lang w:eastAsia="zh-CN"/>
        </w:rPr>
        <w:t xml:space="preserve">he following agreements and conclusion </w:t>
      </w:r>
      <w:r>
        <w:rPr>
          <w:kern w:val="2"/>
          <w:highlight w:val="none"/>
          <w:lang w:eastAsia="zh-CN"/>
        </w:rPr>
        <w:t xml:space="preserve">were </w:t>
      </w:r>
      <w:r>
        <w:rPr>
          <w:rFonts w:hint="eastAsia"/>
          <w:kern w:val="2"/>
          <w:highlight w:val="none"/>
          <w:lang w:eastAsia="zh-CN"/>
        </w:rPr>
        <w:t>achieved</w:t>
      </w:r>
      <w:r>
        <w:rPr>
          <w:rFonts w:hint="eastAsia"/>
          <w:kern w:val="2"/>
          <w:highlight w:val="none"/>
          <w:lang w:val="en-US" w:eastAsia="zh-CN"/>
        </w:rPr>
        <w:t xml:space="preserve"> on polarization signalling:</w:t>
      </w:r>
    </w:p>
    <w:p>
      <w:r>
        <w:rPr>
          <w:highlight w:val="green"/>
        </w:rPr>
        <w:t>Agreement:</w:t>
      </w:r>
    </w:p>
    <w:p>
      <w:r>
        <w:t>When polarization signalling is present in SIB</w:t>
      </w:r>
    </w:p>
    <w:p>
      <w:pPr>
        <w:numPr>
          <w:ilvl w:val="0"/>
          <w:numId w:val="4"/>
        </w:numPr>
      </w:pPr>
      <w:r>
        <w:t>SIB indicates DL and/or UL polarization information using respective polarization type parameters to indicate: RHCP or LHCP or linear</w:t>
      </w:r>
    </w:p>
    <w:p>
      <w:pPr>
        <w:numPr>
          <w:ilvl w:val="0"/>
          <w:numId w:val="4"/>
        </w:numPr>
      </w:pPr>
      <w:r>
        <w:t>FFS: whether polarization signalling is per SSB</w:t>
      </w:r>
    </w:p>
    <w:p>
      <w:pPr>
        <w:rPr>
          <w:rFonts w:hint="eastAsia"/>
          <w:iCs/>
          <w:sz w:val="21"/>
          <w:szCs w:val="21"/>
          <w:lang w:val="en-US" w:eastAsia="zh-CN"/>
        </w:rPr>
      </w:pPr>
    </w:p>
    <w:p>
      <w:pPr>
        <w:rPr>
          <w:rFonts w:hint="default"/>
          <w:iCs/>
          <w:sz w:val="21"/>
          <w:szCs w:val="21"/>
          <w:lang w:val="en-US" w:eastAsia="zh-CN"/>
        </w:rPr>
      </w:pPr>
      <w:r>
        <w:rPr>
          <w:rFonts w:hint="eastAsia"/>
          <w:iCs/>
          <w:sz w:val="21"/>
          <w:szCs w:val="21"/>
          <w:lang w:val="en-US" w:eastAsia="zh-CN"/>
        </w:rPr>
        <w:t>Details of the polarization indication need to be further discussed in detail. Our opinions are as follows.</w:t>
      </w:r>
    </w:p>
    <w:p>
      <w:pPr>
        <w:rPr>
          <w:rFonts w:hint="eastAsia"/>
          <w:iCs/>
          <w:sz w:val="21"/>
          <w:szCs w:val="21"/>
          <w:lang w:val="en-US" w:eastAsia="zh-CN"/>
        </w:rPr>
      </w:pPr>
      <w:r>
        <w:rPr>
          <w:rFonts w:hint="eastAsia"/>
          <w:iCs/>
          <w:sz w:val="21"/>
          <w:szCs w:val="21"/>
          <w:lang w:val="en-US" w:eastAsia="zh-CN"/>
        </w:rPr>
        <w:t xml:space="preserve">An NTN cell may contain multiple beams, where each beam occupies a specific frequency resources and uses some polarization mode. In this perspective, it is necessary to consider the polarization information indication of beam level. On the other hand, all SSBs may use the same polarization mode for simplicity.  </w:t>
      </w:r>
    </w:p>
    <w:p>
      <w:pPr>
        <w:spacing w:before="156" w:beforeLines="50" w:after="156" w:afterLines="50"/>
        <w:rPr>
          <w:rFonts w:hint="default"/>
          <w:iCs/>
          <w:sz w:val="21"/>
          <w:szCs w:val="21"/>
          <w:lang w:val="en-US" w:eastAsia="zh-CN"/>
        </w:rPr>
      </w:pPr>
      <w:r>
        <w:rPr>
          <w:rFonts w:hint="default" w:ascii="Times New Roman" w:hAnsi="Times New Roman" w:cs="Times New Roman"/>
          <w:b/>
          <w:bCs/>
          <w:i/>
          <w:sz w:val="21"/>
          <w:szCs w:val="21"/>
          <w:lang w:eastAsia="zh-CN"/>
        </w:rPr>
        <w:t xml:space="preserve">Observation </w:t>
      </w:r>
      <w:r>
        <w:rPr>
          <w:rFonts w:hint="eastAsia" w:cs="Times New Roman"/>
          <w:b/>
          <w:bCs/>
          <w:i/>
          <w:sz w:val="21"/>
          <w:szCs w:val="21"/>
          <w:lang w:val="en-US" w:eastAsia="zh-CN"/>
        </w:rPr>
        <w:t>II-1</w:t>
      </w:r>
      <w:r>
        <w:rPr>
          <w:rFonts w:hint="default" w:ascii="Times New Roman" w:hAnsi="Times New Roman" w:cs="Times New Roman"/>
          <w:b/>
          <w:bCs/>
          <w:i/>
          <w:sz w:val="21"/>
          <w:szCs w:val="21"/>
          <w:lang w:eastAsia="zh-CN"/>
        </w:rPr>
        <w:t xml:space="preserve">: </w:t>
      </w:r>
      <w:r>
        <w:rPr>
          <w:rFonts w:hint="eastAsia" w:cs="Times New Roman"/>
          <w:b/>
          <w:bCs/>
          <w:i/>
          <w:sz w:val="21"/>
          <w:szCs w:val="21"/>
          <w:lang w:val="en-US" w:eastAsia="zh-CN"/>
        </w:rPr>
        <w:t>If all SSBs use the same polarization mode, cell-level polarization signalling is OK. Otherwise, beam-level polarization signalling is needed.</w:t>
      </w:r>
    </w:p>
    <w:p>
      <w:pPr>
        <w:rPr>
          <w:b/>
          <w:bCs/>
          <w:i/>
          <w:iCs/>
          <w:sz w:val="21"/>
          <w:szCs w:val="21"/>
          <w:lang w:eastAsia="zh-CN"/>
        </w:rPr>
      </w:pPr>
      <w:r>
        <w:rPr>
          <w:b/>
          <w:bCs/>
          <w:i/>
          <w:iCs/>
          <w:sz w:val="21"/>
          <w:szCs w:val="21"/>
          <w:lang w:eastAsia="zh-CN"/>
        </w:rPr>
        <w:t>P</w:t>
      </w:r>
      <w:r>
        <w:rPr>
          <w:rFonts w:hint="eastAsia"/>
          <w:b/>
          <w:bCs/>
          <w:i/>
          <w:iCs/>
          <w:sz w:val="21"/>
          <w:szCs w:val="21"/>
          <w:lang w:eastAsia="zh-CN"/>
        </w:rPr>
        <w:t>roposal</w:t>
      </w:r>
      <w:r>
        <w:rPr>
          <w:b/>
          <w:bCs/>
          <w:i/>
          <w:iCs/>
          <w:sz w:val="21"/>
          <w:szCs w:val="21"/>
          <w:lang w:eastAsia="zh-CN"/>
        </w:rPr>
        <w:t xml:space="preserve"> </w:t>
      </w:r>
      <w:r>
        <w:rPr>
          <w:rFonts w:hint="eastAsia"/>
          <w:b/>
          <w:bCs/>
          <w:i/>
          <w:iCs/>
          <w:sz w:val="21"/>
          <w:szCs w:val="21"/>
          <w:lang w:val="en-US" w:eastAsia="zh-CN"/>
        </w:rPr>
        <w:t>II-</w:t>
      </w:r>
      <w:r>
        <w:rPr>
          <w:b/>
          <w:bCs/>
          <w:i/>
          <w:iCs/>
          <w:sz w:val="21"/>
          <w:szCs w:val="21"/>
          <w:lang w:eastAsia="zh-CN"/>
        </w:rPr>
        <w:t>1</w:t>
      </w:r>
      <w:r>
        <w:rPr>
          <w:rFonts w:hint="eastAsia"/>
          <w:b/>
          <w:bCs/>
          <w:i/>
          <w:iCs/>
          <w:sz w:val="21"/>
          <w:szCs w:val="21"/>
          <w:lang w:val="en-US" w:eastAsia="zh-CN"/>
        </w:rPr>
        <w:t xml:space="preserve">: Support </w:t>
      </w:r>
      <w:r>
        <w:rPr>
          <w:b/>
          <w:bCs/>
          <w:i/>
          <w:iCs/>
          <w:sz w:val="21"/>
          <w:szCs w:val="21"/>
          <w:lang w:eastAsia="zh-CN"/>
        </w:rPr>
        <w:t>cell-level p</w:t>
      </w:r>
      <w:r>
        <w:rPr>
          <w:rFonts w:hint="eastAsia"/>
          <w:b/>
          <w:bCs/>
          <w:i/>
          <w:iCs/>
          <w:sz w:val="21"/>
          <w:szCs w:val="21"/>
          <w:lang w:eastAsia="zh-CN"/>
        </w:rPr>
        <w:t>olarization</w:t>
      </w:r>
      <w:r>
        <w:rPr>
          <w:b/>
          <w:bCs/>
          <w:i/>
          <w:iCs/>
          <w:sz w:val="21"/>
          <w:szCs w:val="21"/>
          <w:lang w:eastAsia="zh-CN"/>
        </w:rPr>
        <w:t xml:space="preserve"> indication</w:t>
      </w:r>
      <w:r>
        <w:rPr>
          <w:rFonts w:hint="eastAsia"/>
          <w:b/>
          <w:bCs/>
          <w:i/>
          <w:iCs/>
          <w:sz w:val="21"/>
          <w:szCs w:val="21"/>
          <w:lang w:val="en-US" w:eastAsia="zh-CN"/>
        </w:rPr>
        <w:t xml:space="preserve"> as a baseline</w:t>
      </w:r>
      <w:r>
        <w:rPr>
          <w:b/>
          <w:bCs/>
          <w:i/>
          <w:iCs/>
          <w:sz w:val="21"/>
          <w:szCs w:val="21"/>
          <w:lang w:eastAsia="zh-CN"/>
        </w:rPr>
        <w:t>.</w:t>
      </w:r>
    </w:p>
    <w:p>
      <w:pPr>
        <w:rPr>
          <w:rFonts w:hint="default"/>
          <w:sz w:val="21"/>
          <w:szCs w:val="21"/>
          <w:lang w:val="en-US" w:eastAsia="zh-CN"/>
        </w:rPr>
      </w:pPr>
      <w:r>
        <w:rPr>
          <w:rFonts w:hint="eastAsia"/>
          <w:iCs/>
          <w:sz w:val="21"/>
          <w:szCs w:val="21"/>
          <w:lang w:val="en-US" w:eastAsia="zh-CN"/>
        </w:rPr>
        <w:t>Generally t</w:t>
      </w:r>
      <w:r>
        <w:rPr>
          <w:rFonts w:hint="eastAsia"/>
          <w:iCs/>
          <w:sz w:val="21"/>
          <w:szCs w:val="21"/>
          <w:lang w:val="en-GB" w:eastAsia="zh-CN"/>
        </w:rPr>
        <w:t xml:space="preserve">he </w:t>
      </w:r>
      <w:r>
        <w:rPr>
          <w:rFonts w:hint="eastAsia"/>
          <w:iCs/>
          <w:sz w:val="21"/>
          <w:szCs w:val="21"/>
          <w:lang w:val="en-US" w:eastAsia="zh-CN"/>
        </w:rPr>
        <w:t>gNB</w:t>
      </w:r>
      <w:r>
        <w:rPr>
          <w:rFonts w:hint="eastAsia"/>
          <w:iCs/>
          <w:sz w:val="21"/>
          <w:szCs w:val="21"/>
          <w:lang w:val="en-GB" w:eastAsia="zh-CN"/>
        </w:rPr>
        <w:t xml:space="preserve"> has </w:t>
      </w:r>
      <w:r>
        <w:rPr>
          <w:rFonts w:hint="eastAsia"/>
          <w:iCs/>
          <w:sz w:val="21"/>
          <w:szCs w:val="21"/>
          <w:lang w:val="en-US" w:eastAsia="zh-CN"/>
        </w:rPr>
        <w:t xml:space="preserve">full </w:t>
      </w:r>
      <w:r>
        <w:rPr>
          <w:rFonts w:hint="eastAsia"/>
          <w:iCs/>
          <w:sz w:val="21"/>
          <w:szCs w:val="21"/>
          <w:lang w:val="en-GB" w:eastAsia="zh-CN"/>
        </w:rPr>
        <w:t xml:space="preserve">polarization multiplexing capabilities, </w:t>
      </w:r>
      <w:r>
        <w:rPr>
          <w:rFonts w:hint="eastAsia"/>
          <w:iCs/>
          <w:sz w:val="21"/>
          <w:szCs w:val="21"/>
          <w:lang w:val="en-US" w:eastAsia="zh-CN"/>
        </w:rPr>
        <w:t xml:space="preserve">while some </w:t>
      </w:r>
      <w:r>
        <w:rPr>
          <w:rFonts w:hint="eastAsia"/>
          <w:iCs/>
          <w:sz w:val="21"/>
          <w:szCs w:val="21"/>
          <w:lang w:val="en-GB" w:eastAsia="zh-CN"/>
        </w:rPr>
        <w:t>UE</w:t>
      </w:r>
      <w:r>
        <w:rPr>
          <w:rFonts w:hint="eastAsia"/>
          <w:iCs/>
          <w:sz w:val="21"/>
          <w:szCs w:val="21"/>
          <w:lang w:val="en-US" w:eastAsia="zh-CN"/>
        </w:rPr>
        <w:t xml:space="preserve"> does not support all p</w:t>
      </w:r>
      <w:r>
        <w:rPr>
          <w:rFonts w:hint="eastAsia"/>
          <w:iCs/>
          <w:sz w:val="21"/>
          <w:szCs w:val="21"/>
          <w:lang w:val="en-GB" w:eastAsia="zh-CN"/>
        </w:rPr>
        <w:t xml:space="preserve">olarization </w:t>
      </w:r>
      <w:r>
        <w:rPr>
          <w:rFonts w:hint="eastAsia"/>
          <w:iCs/>
          <w:sz w:val="21"/>
          <w:szCs w:val="21"/>
          <w:lang w:val="en-US" w:eastAsia="zh-CN"/>
        </w:rPr>
        <w:t>modes as the gNB</w:t>
      </w:r>
      <w:r>
        <w:rPr>
          <w:iCs/>
          <w:sz w:val="21"/>
          <w:szCs w:val="21"/>
          <w:lang w:val="en-GB" w:eastAsia="zh-CN"/>
        </w:rPr>
        <w:t xml:space="preserve">. </w:t>
      </w:r>
      <w:r>
        <w:rPr>
          <w:rFonts w:hint="eastAsia"/>
          <w:sz w:val="21"/>
          <w:szCs w:val="21"/>
          <w:lang w:val="en-US" w:eastAsia="zh-CN"/>
        </w:rPr>
        <w:t>gNB must be able to detect uplink messages in all polarization mode that might be used by UE in the initial RACH procedure. As a baseline, p</w:t>
      </w:r>
      <w:r>
        <w:rPr>
          <w:sz w:val="21"/>
          <w:szCs w:val="21"/>
          <w:lang w:eastAsia="zh-CN"/>
        </w:rPr>
        <w:t xml:space="preserve">olarization capability of UE can be reported through explicit </w:t>
      </w:r>
      <w:r>
        <w:rPr>
          <w:rFonts w:hint="eastAsia"/>
          <w:sz w:val="21"/>
          <w:szCs w:val="21"/>
          <w:lang w:val="en-US" w:eastAsia="zh-CN"/>
        </w:rPr>
        <w:t>signalling</w:t>
      </w:r>
      <w:r>
        <w:rPr>
          <w:sz w:val="21"/>
          <w:szCs w:val="21"/>
          <w:lang w:eastAsia="zh-CN"/>
        </w:rPr>
        <w:t>.</w:t>
      </w:r>
      <w:r>
        <w:rPr>
          <w:rFonts w:hint="eastAsia"/>
          <w:sz w:val="21"/>
          <w:szCs w:val="21"/>
          <w:lang w:val="en-US" w:eastAsia="zh-CN"/>
        </w:rPr>
        <w:t xml:space="preserve"> In </w:t>
      </w:r>
      <w:r>
        <w:rPr>
          <w:sz w:val="21"/>
          <w:szCs w:val="21"/>
          <w:lang w:eastAsia="zh-CN"/>
        </w:rPr>
        <w:t xml:space="preserve">RRC_Connected </w:t>
      </w:r>
      <w:r>
        <w:rPr>
          <w:rFonts w:hint="eastAsia"/>
          <w:sz w:val="21"/>
          <w:szCs w:val="21"/>
          <w:lang w:val="en-US" w:eastAsia="zh-CN"/>
        </w:rPr>
        <w:t xml:space="preserve">state, </w:t>
      </w:r>
      <w:r>
        <w:rPr>
          <w:sz w:val="21"/>
          <w:szCs w:val="21"/>
          <w:lang w:eastAsia="zh-CN"/>
        </w:rPr>
        <w:t xml:space="preserve">polarization capability of UE can </w:t>
      </w:r>
      <w:r>
        <w:rPr>
          <w:rFonts w:hint="eastAsia"/>
          <w:sz w:val="21"/>
          <w:szCs w:val="21"/>
          <w:lang w:val="en-US" w:eastAsia="zh-CN"/>
        </w:rPr>
        <w:t xml:space="preserve">also </w:t>
      </w:r>
      <w:r>
        <w:rPr>
          <w:sz w:val="21"/>
          <w:szCs w:val="21"/>
          <w:lang w:eastAsia="zh-CN"/>
        </w:rPr>
        <w:t xml:space="preserve">be reported through implicit </w:t>
      </w:r>
      <w:r>
        <w:rPr>
          <w:rFonts w:hint="eastAsia"/>
          <w:sz w:val="21"/>
          <w:szCs w:val="21"/>
          <w:lang w:val="en-US" w:eastAsia="zh-CN"/>
        </w:rPr>
        <w:t>signalling</w:t>
      </w:r>
      <w:r>
        <w:rPr>
          <w:sz w:val="21"/>
          <w:szCs w:val="21"/>
          <w:lang w:eastAsia="zh-CN"/>
        </w:rPr>
        <w:t>.</w:t>
      </w:r>
    </w:p>
    <w:p>
      <w:pPr>
        <w:rPr>
          <w:rFonts w:hint="eastAsia"/>
          <w:b/>
          <w:bCs/>
          <w:i/>
          <w:iCs/>
          <w:sz w:val="21"/>
          <w:szCs w:val="21"/>
          <w:lang w:eastAsia="zh-CN"/>
        </w:rPr>
      </w:pPr>
      <w:r>
        <w:rPr>
          <w:b/>
          <w:bCs/>
          <w:i/>
          <w:iCs/>
          <w:sz w:val="21"/>
          <w:szCs w:val="21"/>
          <w:lang w:eastAsia="zh-CN"/>
        </w:rPr>
        <w:t>Proposal</w:t>
      </w:r>
      <w:r>
        <w:rPr>
          <w:rFonts w:hint="eastAsia"/>
          <w:b/>
          <w:bCs/>
          <w:i/>
          <w:iCs/>
          <w:sz w:val="21"/>
          <w:szCs w:val="21"/>
          <w:lang w:eastAsia="zh-CN"/>
        </w:rPr>
        <w:t xml:space="preserve"> </w:t>
      </w:r>
      <w:r>
        <w:rPr>
          <w:rFonts w:hint="eastAsia"/>
          <w:b/>
          <w:bCs/>
          <w:i/>
          <w:iCs/>
          <w:sz w:val="21"/>
          <w:szCs w:val="21"/>
          <w:lang w:val="en-US" w:eastAsia="zh-CN"/>
        </w:rPr>
        <w:t xml:space="preserve">II-2: </w:t>
      </w:r>
      <w:r>
        <w:rPr>
          <w:b/>
          <w:bCs/>
          <w:i/>
          <w:iCs/>
          <w:sz w:val="21"/>
          <w:szCs w:val="21"/>
          <w:lang w:eastAsia="zh-CN"/>
        </w:rPr>
        <w:t xml:space="preserve">Support the </w:t>
      </w:r>
      <w:r>
        <w:rPr>
          <w:rFonts w:hint="eastAsia"/>
          <w:b/>
          <w:bCs/>
          <w:i/>
          <w:iCs/>
          <w:sz w:val="21"/>
          <w:szCs w:val="21"/>
          <w:lang w:val="en-US" w:eastAsia="zh-CN"/>
        </w:rPr>
        <w:t xml:space="preserve">both explicit and </w:t>
      </w:r>
      <w:r>
        <w:rPr>
          <w:b/>
          <w:bCs/>
          <w:i/>
          <w:iCs/>
          <w:sz w:val="21"/>
          <w:szCs w:val="21"/>
          <w:lang w:eastAsia="zh-CN"/>
        </w:rPr>
        <w:t xml:space="preserve">implicit </w:t>
      </w:r>
      <w:r>
        <w:rPr>
          <w:rFonts w:hint="eastAsia"/>
          <w:b/>
          <w:bCs/>
          <w:i/>
          <w:iCs/>
          <w:sz w:val="21"/>
          <w:szCs w:val="21"/>
          <w:lang w:val="en-US" w:eastAsia="zh-CN"/>
        </w:rPr>
        <w:t xml:space="preserve">signalling for </w:t>
      </w:r>
      <w:r>
        <w:rPr>
          <w:b/>
          <w:bCs/>
          <w:i/>
          <w:iCs/>
          <w:sz w:val="21"/>
          <w:szCs w:val="21"/>
          <w:lang w:eastAsia="zh-CN"/>
        </w:rPr>
        <w:t>polarization capability</w:t>
      </w:r>
      <w:r>
        <w:rPr>
          <w:rFonts w:hint="eastAsia"/>
          <w:b/>
          <w:bCs/>
          <w:i/>
          <w:iCs/>
          <w:sz w:val="21"/>
          <w:szCs w:val="21"/>
          <w:lang w:val="en-US" w:eastAsia="zh-CN"/>
        </w:rPr>
        <w:t xml:space="preserve"> report</w:t>
      </w:r>
      <w:r>
        <w:rPr>
          <w:b/>
          <w:bCs/>
          <w:i/>
          <w:iCs/>
          <w:sz w:val="21"/>
          <w:szCs w:val="21"/>
          <w:lang w:eastAsia="zh-CN"/>
        </w:rPr>
        <w:t>.</w:t>
      </w:r>
    </w:p>
    <w:p>
      <w:pPr>
        <w:spacing w:before="156" w:beforeLines="50" w:after="156" w:afterLines="50"/>
        <w:rPr>
          <w:rFonts w:hint="eastAsia"/>
          <w:b/>
          <w:bCs/>
          <w:i/>
          <w:sz w:val="20"/>
          <w:szCs w:val="20"/>
          <w:lang w:eastAsia="zh-CN"/>
        </w:rPr>
      </w:pPr>
    </w:p>
    <w:p>
      <w:pPr>
        <w:pStyle w:val="3"/>
        <w:numPr>
          <w:ilvl w:val="1"/>
          <w:numId w:val="3"/>
        </w:numPr>
        <w:rPr>
          <w:lang w:eastAsia="zh-CN"/>
        </w:rPr>
      </w:pPr>
      <w:bookmarkStart w:id="5" w:name="_Ref129681832"/>
      <w:r>
        <w:rPr>
          <w:lang w:eastAsia="zh-CN"/>
        </w:rPr>
        <w:t>Enhancement on PRACH</w:t>
      </w:r>
    </w:p>
    <w:p>
      <w:pPr>
        <w:rPr>
          <w:rFonts w:hint="default" w:eastAsia="宋体"/>
          <w:highlight w:val="none"/>
          <w:lang w:val="en-US" w:eastAsia="zh-CN"/>
        </w:rPr>
      </w:pPr>
      <w:r>
        <w:rPr>
          <w:rFonts w:hint="eastAsia"/>
          <w:highlight w:val="none"/>
          <w:lang w:val="en-US" w:eastAsia="zh-CN"/>
        </w:rPr>
        <w:t>In last meeting (106-e), progresses in PRACH issue is reported in FL summary [2] as follows:</w:t>
      </w:r>
    </w:p>
    <w:p>
      <w:pPr>
        <w:rPr>
          <w:lang w:eastAsia="ko-KR"/>
        </w:rPr>
      </w:pPr>
      <w:r>
        <w:rPr>
          <w:highlight w:val="yellow"/>
          <w:lang w:eastAsia="ko-KR"/>
        </w:rPr>
        <w:t>According to the WID, the PRACH enhancement should be supported if the PRACH issue has been identified. Since the start of the WI, we have not concluded any firm agreement on the PRACH issue. FL invites the companies to provide their views on the pointed PRACH issue and the proposed enhancements.</w:t>
      </w:r>
      <w:r>
        <w:rPr>
          <w:lang w:eastAsia="ko-KR"/>
        </w:rPr>
        <w:t xml:space="preserve">   </w:t>
      </w:r>
    </w:p>
    <w:p/>
    <w:p>
      <w:pPr>
        <w:rPr>
          <w:lang w:eastAsia="zh-CN"/>
        </w:rPr>
      </w:pPr>
      <w:r>
        <w:rPr>
          <w:rFonts w:hint="eastAsia"/>
          <w:lang w:val="en-US" w:eastAsia="zh-CN"/>
        </w:rPr>
        <w:t>F</w:t>
      </w:r>
      <w:r>
        <w:t>our options for enhanced PRACH format and sequence design</w:t>
      </w:r>
      <w:r>
        <w:rPr>
          <w:rFonts w:hint="eastAsia"/>
          <w:lang w:val="en-US" w:eastAsia="zh-CN"/>
        </w:rPr>
        <w:t xml:space="preserve"> is considered in </w:t>
      </w:r>
      <w:r>
        <w:t xml:space="preserve">NTN SR </w:t>
      </w:r>
      <w:r>
        <w:fldChar w:fldCharType="begin"/>
      </w:r>
      <w:r>
        <w:instrText xml:space="preserve"> REF _Ref61519034 \r \h  \* MERGEFORMAT </w:instrText>
      </w:r>
      <w:r>
        <w:fldChar w:fldCharType="separate"/>
      </w:r>
      <w:r>
        <w:t>[3]</w:t>
      </w:r>
      <w:r>
        <w:fldChar w:fldCharType="end"/>
      </w:r>
      <w:r>
        <w:t>:</w:t>
      </w:r>
    </w:p>
    <w:p>
      <w:pPr>
        <w:rPr>
          <w:rFonts w:eastAsia="Batang"/>
          <w:bCs/>
          <w:iCs/>
          <w:sz w:val="20"/>
          <w:szCs w:val="24"/>
          <w:lang w:eastAsia="zh-CN"/>
        </w:rPr>
      </w:pPr>
      <w:r>
        <w:rPr>
          <w:rFonts w:eastAsia="Batang"/>
          <w:bCs/>
          <w:iCs/>
          <w:sz w:val="20"/>
          <w:szCs w:val="24"/>
          <w:lang w:eastAsia="zh-CN"/>
        </w:rPr>
        <w:t>• Option 1: A single Zadoff-Chu sequence based on larger SCS, repetition number. Additional usage of CP and Ncs can be further determined in normative work.</w:t>
      </w:r>
    </w:p>
    <w:p>
      <w:pPr>
        <w:rPr>
          <w:rFonts w:eastAsia="Batang"/>
          <w:bCs/>
          <w:iCs/>
          <w:sz w:val="20"/>
          <w:szCs w:val="24"/>
          <w:lang w:eastAsia="zh-CN"/>
        </w:rPr>
      </w:pPr>
      <w:r>
        <w:rPr>
          <w:rFonts w:eastAsia="Batang"/>
          <w:bCs/>
          <w:iCs/>
          <w:sz w:val="20"/>
          <w:szCs w:val="24"/>
          <w:lang w:eastAsia="zh-CN"/>
        </w:rPr>
        <w:t xml:space="preserve">• Option 2: A solution based on multiple Zadoff-Chu sequences with different roots. </w:t>
      </w:r>
    </w:p>
    <w:p>
      <w:pPr>
        <w:rPr>
          <w:rFonts w:eastAsia="Batang"/>
          <w:bCs/>
          <w:iCs/>
          <w:sz w:val="20"/>
          <w:szCs w:val="24"/>
          <w:lang w:eastAsia="zh-CN"/>
        </w:rPr>
      </w:pPr>
      <w:r>
        <w:rPr>
          <w:rFonts w:eastAsia="Batang"/>
          <w:bCs/>
          <w:iCs/>
          <w:sz w:val="20"/>
          <w:szCs w:val="24"/>
          <w:lang w:eastAsia="zh-CN"/>
        </w:rPr>
        <w:t>• Option 3: Gold/m-sequence as preamble sequence with additional process, e.g., modulation and transform precoding.</w:t>
      </w:r>
    </w:p>
    <w:p>
      <w:pPr>
        <w:rPr>
          <w:rFonts w:eastAsia="Batang"/>
          <w:bCs/>
          <w:iCs/>
          <w:sz w:val="20"/>
          <w:szCs w:val="24"/>
          <w:lang w:eastAsia="zh-CN"/>
        </w:rPr>
      </w:pPr>
      <w:r>
        <w:rPr>
          <w:rFonts w:eastAsia="Batang"/>
          <w:bCs/>
          <w:iCs/>
          <w:sz w:val="20"/>
          <w:szCs w:val="24"/>
          <w:lang w:eastAsia="zh-CN"/>
        </w:rPr>
        <w:t>• Option 4: A single Zadoff-Chu sequence with combination of scrambling sequence.</w:t>
      </w:r>
    </w:p>
    <w:p>
      <w:pPr>
        <w:rPr>
          <w:lang w:eastAsia="zh-CN"/>
        </w:rPr>
      </w:pPr>
      <w:r>
        <w:rPr>
          <w:lang w:eastAsia="zh-CN"/>
        </w:rPr>
        <w:t>Overall work requirements: minimize the required normative work; minimize implementation complexity; minimize equipment and network testing.</w:t>
      </w:r>
    </w:p>
    <w:p>
      <w:pPr>
        <w:rPr>
          <w:rFonts w:hint="eastAsia"/>
          <w:lang w:val="en-US" w:eastAsia="zh-CN"/>
        </w:rPr>
      </w:pPr>
    </w:p>
    <w:p>
      <w:pPr>
        <w:rPr>
          <w:rFonts w:hint="default"/>
          <w:lang w:val="en-US" w:eastAsia="zh-CN"/>
        </w:rPr>
      </w:pPr>
      <w:r>
        <w:rPr>
          <w:rFonts w:hint="eastAsia"/>
          <w:lang w:val="en-US" w:eastAsia="zh-CN"/>
        </w:rPr>
        <w:t>Our views are as follows:</w:t>
      </w:r>
    </w:p>
    <w:p>
      <w:pPr>
        <w:rPr>
          <w:lang w:eastAsia="zh-CN"/>
        </w:rPr>
      </w:pPr>
      <w:r>
        <w:rPr>
          <w:lang w:eastAsia="zh-CN"/>
        </w:rPr>
        <w:t xml:space="preserve">If the residual UL timing and frequency errors after pre-compensation </w:t>
      </w:r>
      <w:r>
        <w:rPr>
          <w:rFonts w:hint="eastAsia"/>
          <w:lang w:val="en-US" w:eastAsia="zh-CN"/>
        </w:rPr>
        <w:t xml:space="preserve">often </w:t>
      </w:r>
      <w:r>
        <w:rPr>
          <w:lang w:eastAsia="zh-CN"/>
        </w:rPr>
        <w:t>exce</w:t>
      </w:r>
      <w:r>
        <w:rPr>
          <w:rFonts w:hint="eastAsia"/>
          <w:lang w:eastAsia="zh-CN"/>
        </w:rPr>
        <w:t>eds</w:t>
      </w:r>
      <w:r>
        <w:rPr>
          <w:lang w:eastAsia="zh-CN"/>
        </w:rPr>
        <w:t xml:space="preserve"> the </w:t>
      </w:r>
      <w:r>
        <w:rPr>
          <w:rFonts w:hint="eastAsia"/>
          <w:lang w:eastAsia="zh-CN"/>
        </w:rPr>
        <w:t>detectable</w:t>
      </w:r>
      <w:r>
        <w:rPr>
          <w:lang w:eastAsia="zh-CN"/>
        </w:rPr>
        <w:t xml:space="preserve"> </w:t>
      </w:r>
      <w:r>
        <w:rPr>
          <w:rFonts w:hint="eastAsia"/>
          <w:lang w:eastAsia="zh-CN"/>
        </w:rPr>
        <w:t>range</w:t>
      </w:r>
      <w:r>
        <w:rPr>
          <w:lang w:eastAsia="zh-CN"/>
        </w:rPr>
        <w:t xml:space="preserve"> of the legacy preamble format, </w:t>
      </w:r>
      <w:r>
        <w:rPr>
          <w:rFonts w:hint="eastAsia"/>
          <w:lang w:eastAsia="zh-CN"/>
        </w:rPr>
        <w:t>e</w:t>
      </w:r>
      <w:r>
        <w:rPr>
          <w:lang w:eastAsia="zh-CN"/>
        </w:rPr>
        <w:t xml:space="preserve">nhancement on the PRACH sequence and/or format </w:t>
      </w:r>
      <w:r>
        <w:rPr>
          <w:rFonts w:hint="eastAsia"/>
          <w:lang w:eastAsia="zh-CN"/>
        </w:rPr>
        <w:t>is</w:t>
      </w:r>
      <w:r>
        <w:rPr>
          <w:lang w:eastAsia="zh-CN"/>
        </w:rPr>
        <w:t xml:space="preserve"> necessary.</w:t>
      </w:r>
      <w:r>
        <w:t xml:space="preserve"> </w:t>
      </w:r>
    </w:p>
    <w:p>
      <w:pPr>
        <w:spacing w:before="156" w:beforeLines="50" w:after="156" w:afterLines="50"/>
        <w:rPr>
          <w:rFonts w:hint="default"/>
          <w:b/>
          <w:i/>
          <w:sz w:val="20"/>
          <w:szCs w:val="20"/>
          <w:lang w:val="en-US" w:eastAsia="zh-CN"/>
        </w:rPr>
      </w:pPr>
      <w:r>
        <w:rPr>
          <w:rFonts w:hint="eastAsia"/>
          <w:b/>
          <w:i/>
          <w:sz w:val="20"/>
          <w:szCs w:val="20"/>
          <w:lang w:eastAsia="zh-CN"/>
        </w:rPr>
        <w:t xml:space="preserve">Observation </w:t>
      </w:r>
      <w:r>
        <w:rPr>
          <w:rFonts w:hint="eastAsia"/>
          <w:b/>
          <w:i/>
          <w:sz w:val="20"/>
          <w:szCs w:val="20"/>
          <w:lang w:val="en-US" w:eastAsia="zh-CN"/>
        </w:rPr>
        <w:t>III-1</w:t>
      </w:r>
      <w:r>
        <w:rPr>
          <w:rFonts w:hint="eastAsia"/>
          <w:b/>
          <w:i/>
          <w:sz w:val="20"/>
          <w:szCs w:val="20"/>
          <w:lang w:eastAsia="zh-CN"/>
        </w:rPr>
        <w:t>：</w:t>
      </w:r>
      <w:r>
        <w:rPr>
          <w:rFonts w:hint="eastAsia"/>
          <w:b/>
          <w:i/>
          <w:sz w:val="20"/>
          <w:szCs w:val="20"/>
          <w:lang w:val="en-US" w:eastAsia="zh-CN"/>
        </w:rPr>
        <w:t>I</w:t>
      </w:r>
      <w:r>
        <w:rPr>
          <w:rFonts w:hint="eastAsia"/>
          <w:b/>
          <w:bCs/>
          <w:i/>
          <w:sz w:val="20"/>
          <w:szCs w:val="20"/>
          <w:lang w:eastAsia="zh-CN"/>
        </w:rPr>
        <w:t>ncreasing CP length</w:t>
      </w:r>
      <w:r>
        <w:rPr>
          <w:rFonts w:hint="eastAsia"/>
          <w:b/>
          <w:bCs/>
          <w:i/>
          <w:sz w:val="20"/>
          <w:szCs w:val="20"/>
          <w:lang w:val="en-US" w:eastAsia="zh-CN"/>
        </w:rPr>
        <w:t xml:space="preserve"> and SCS can improve the robustness against time and frequency synchronization errors respectively.</w:t>
      </w:r>
    </w:p>
    <w:p>
      <w:pPr>
        <w:spacing w:before="156" w:beforeLines="50" w:after="156" w:afterLines="50"/>
        <w:rPr>
          <w:b/>
          <w:i/>
          <w:sz w:val="20"/>
          <w:szCs w:val="20"/>
          <w:lang w:eastAsia="zh-CN"/>
        </w:rPr>
      </w:pPr>
      <w:r>
        <w:rPr>
          <w:rFonts w:hint="eastAsia"/>
          <w:b/>
          <w:i/>
          <w:sz w:val="20"/>
          <w:szCs w:val="20"/>
          <w:lang w:eastAsia="zh-CN"/>
        </w:rPr>
        <w:t xml:space="preserve">Observation </w:t>
      </w:r>
      <w:r>
        <w:rPr>
          <w:rFonts w:hint="eastAsia"/>
          <w:b/>
          <w:i/>
          <w:sz w:val="20"/>
          <w:szCs w:val="20"/>
          <w:lang w:val="en-US" w:eastAsia="zh-CN"/>
        </w:rPr>
        <w:t>III-2</w:t>
      </w:r>
      <w:r>
        <w:rPr>
          <w:rFonts w:hint="eastAsia"/>
          <w:b/>
          <w:i/>
          <w:sz w:val="20"/>
          <w:szCs w:val="20"/>
          <w:lang w:eastAsia="zh-CN"/>
        </w:rPr>
        <w:t>：</w:t>
      </w:r>
      <w:r>
        <w:rPr>
          <w:rFonts w:hint="eastAsia"/>
          <w:b/>
          <w:i/>
          <w:sz w:val="20"/>
          <w:szCs w:val="20"/>
          <w:lang w:val="en-US" w:eastAsia="zh-CN"/>
        </w:rPr>
        <w:t xml:space="preserve">Because </w:t>
      </w:r>
      <w:r>
        <w:rPr>
          <w:rFonts w:hint="eastAsia"/>
          <w:b/>
          <w:bCs/>
          <w:i/>
          <w:sz w:val="20"/>
          <w:szCs w:val="20"/>
          <w:lang w:eastAsia="zh-CN"/>
        </w:rPr>
        <w:t xml:space="preserve">CP length </w:t>
      </w:r>
      <w:r>
        <w:rPr>
          <w:rFonts w:hint="eastAsia"/>
          <w:b/>
          <w:bCs/>
          <w:i/>
          <w:sz w:val="20"/>
          <w:szCs w:val="20"/>
          <w:lang w:val="en-US" w:eastAsia="zh-CN"/>
        </w:rPr>
        <w:t xml:space="preserve">can not be longer than the length of </w:t>
      </w:r>
      <w:r>
        <w:rPr>
          <w:rFonts w:hint="eastAsia"/>
          <w:b/>
          <w:bCs/>
          <w:i/>
          <w:sz w:val="20"/>
          <w:szCs w:val="20"/>
          <w:lang w:eastAsia="zh-CN"/>
        </w:rPr>
        <w:t>one OFDM symbol</w:t>
      </w:r>
      <w:r>
        <w:rPr>
          <w:rFonts w:hint="eastAsia"/>
          <w:b/>
          <w:bCs/>
          <w:i/>
          <w:sz w:val="20"/>
          <w:szCs w:val="20"/>
          <w:lang w:val="en-US" w:eastAsia="zh-CN"/>
        </w:rPr>
        <w:t>, extending the CP length has its limitation. E</w:t>
      </w:r>
      <w:r>
        <w:rPr>
          <w:rFonts w:hint="eastAsia"/>
          <w:b/>
          <w:bCs/>
          <w:i/>
          <w:sz w:val="20"/>
          <w:szCs w:val="20"/>
          <w:lang w:eastAsia="zh-CN"/>
        </w:rPr>
        <w:t xml:space="preserve">nhanced preamble format, </w:t>
      </w:r>
      <w:r>
        <w:rPr>
          <w:rFonts w:hint="eastAsia"/>
          <w:b/>
          <w:bCs/>
          <w:i/>
          <w:sz w:val="20"/>
          <w:szCs w:val="20"/>
          <w:lang w:val="en-US" w:eastAsia="zh-CN"/>
        </w:rPr>
        <w:t>such as a</w:t>
      </w:r>
      <w:r>
        <w:rPr>
          <w:rFonts w:hint="eastAsia"/>
          <w:b/>
          <w:bCs/>
          <w:i/>
          <w:sz w:val="20"/>
          <w:szCs w:val="20"/>
          <w:lang w:eastAsia="zh-CN"/>
        </w:rPr>
        <w:t xml:space="preserve"> Zadoff-Chu sequence with combination of scrambling sequence</w:t>
      </w:r>
      <w:r>
        <w:rPr>
          <w:rFonts w:hint="eastAsia"/>
          <w:b/>
          <w:bCs/>
          <w:i/>
          <w:sz w:val="20"/>
          <w:szCs w:val="20"/>
          <w:lang w:val="en-US" w:eastAsia="zh-CN"/>
        </w:rPr>
        <w:t xml:space="preserve"> should also be considered</w:t>
      </w:r>
      <w:r>
        <w:rPr>
          <w:rFonts w:hint="eastAsia"/>
          <w:b/>
          <w:bCs/>
          <w:i/>
          <w:sz w:val="20"/>
          <w:szCs w:val="20"/>
          <w:lang w:eastAsia="zh-CN"/>
        </w:rPr>
        <w:t>.</w:t>
      </w:r>
    </w:p>
    <w:p>
      <w:r>
        <w:rPr>
          <w:rFonts w:eastAsia="Batang"/>
          <w:b/>
          <w:i/>
          <w:iCs/>
          <w:sz w:val="20"/>
          <w:szCs w:val="20"/>
          <w:lang w:eastAsia="zh-CN"/>
        </w:rPr>
        <w:t xml:space="preserve">Observation </w:t>
      </w:r>
      <w:r>
        <w:rPr>
          <w:rFonts w:hint="eastAsia" w:eastAsia="Batang"/>
          <w:b/>
          <w:i/>
          <w:iCs/>
          <w:sz w:val="20"/>
          <w:szCs w:val="20"/>
          <w:lang w:val="en-US" w:eastAsia="zh-CN"/>
        </w:rPr>
        <w:t>III-3</w:t>
      </w:r>
      <w:r>
        <w:rPr>
          <w:rFonts w:eastAsia="Batang"/>
          <w:b/>
          <w:i/>
          <w:iCs/>
          <w:sz w:val="20"/>
          <w:szCs w:val="20"/>
          <w:lang w:eastAsia="zh-CN"/>
        </w:rPr>
        <w:t xml:space="preserve">: </w:t>
      </w:r>
      <w:r>
        <w:rPr>
          <w:rFonts w:hint="eastAsia" w:eastAsia="Batang"/>
          <w:b/>
          <w:i/>
          <w:iCs/>
          <w:sz w:val="20"/>
          <w:szCs w:val="20"/>
          <w:lang w:val="en-US" w:eastAsia="zh-CN"/>
        </w:rPr>
        <w:t>Completely different types of PRACH sequences interfere each other and therefore need different resource a</w:t>
      </w:r>
      <w:r>
        <w:rPr>
          <w:rFonts w:hint="eastAsia"/>
          <w:b/>
          <w:bCs/>
          <w:i/>
          <w:sz w:val="20"/>
          <w:szCs w:val="20"/>
          <w:lang w:eastAsia="zh-CN"/>
        </w:rPr>
        <w:t>llocat</w:t>
      </w:r>
      <w:r>
        <w:rPr>
          <w:rFonts w:hint="eastAsia"/>
          <w:b/>
          <w:bCs/>
          <w:i/>
          <w:sz w:val="20"/>
          <w:szCs w:val="20"/>
          <w:lang w:val="en-US" w:eastAsia="zh-CN"/>
        </w:rPr>
        <w:t>ion.</w:t>
      </w:r>
    </w:p>
    <w:p>
      <w:pPr>
        <w:pStyle w:val="2"/>
        <w:numPr>
          <w:ilvl w:val="0"/>
          <w:numId w:val="0"/>
        </w:numPr>
        <w:ind w:left="432" w:hanging="432"/>
      </w:pPr>
      <w:r>
        <w:t>3  Conclusions</w:t>
      </w:r>
    </w:p>
    <w:p>
      <w:pPr>
        <w:rPr>
          <w:rFonts w:eastAsia="MS Gothic"/>
          <w:lang w:eastAsia="ja-JP"/>
        </w:rPr>
      </w:pPr>
      <w:r>
        <w:rPr>
          <w:rFonts w:hint="eastAsia"/>
          <w:lang w:val="en-US" w:eastAsia="zh-CN"/>
        </w:rPr>
        <w:t>Our m</w:t>
      </w:r>
      <w:r>
        <w:rPr>
          <w:lang w:eastAsia="ja-JP"/>
        </w:rPr>
        <w:t>ain observations and proposals are summarized as follows:</w:t>
      </w:r>
    </w:p>
    <w:p>
      <w:pPr>
        <w:spacing w:before="156" w:beforeLines="50" w:after="156" w:afterLines="50"/>
        <w:rPr>
          <w:rFonts w:hint="default" w:ascii="Times New Roman" w:hAnsi="Times New Roman" w:cs="Times New Roman"/>
          <w:b/>
          <w:bCs/>
          <w:i/>
          <w:iCs w:val="0"/>
          <w:sz w:val="21"/>
          <w:szCs w:val="21"/>
        </w:rPr>
      </w:pPr>
      <w:bookmarkStart w:id="6" w:name="_Ref124671424"/>
      <w:bookmarkStart w:id="7" w:name="_Ref71620620"/>
      <w:bookmarkStart w:id="8" w:name="_Ref124589665"/>
      <w:r>
        <w:rPr>
          <w:rFonts w:hint="default" w:ascii="Times New Roman" w:hAnsi="Times New Roman" w:cs="Times New Roman"/>
          <w:b/>
          <w:i/>
          <w:iCs w:val="0"/>
          <w:sz w:val="21"/>
          <w:szCs w:val="21"/>
        </w:rPr>
        <w:t xml:space="preserve">Observation </w:t>
      </w:r>
      <w:r>
        <w:rPr>
          <w:rFonts w:hint="default" w:ascii="Times New Roman" w:hAnsi="Times New Roman" w:cs="Times New Roman"/>
          <w:b/>
          <w:i/>
          <w:iCs w:val="0"/>
          <w:sz w:val="21"/>
          <w:szCs w:val="21"/>
          <w:lang w:val="en-US" w:eastAsia="zh-CN"/>
        </w:rPr>
        <w:t>1</w:t>
      </w:r>
      <w:r>
        <w:rPr>
          <w:rFonts w:hint="default" w:ascii="Times New Roman" w:hAnsi="Times New Roman" w:cs="Times New Roman"/>
          <w:b/>
          <w:i/>
          <w:iCs w:val="0"/>
          <w:sz w:val="21"/>
          <w:szCs w:val="21"/>
        </w:rPr>
        <w:t xml:space="preserve">: </w:t>
      </w:r>
      <w:r>
        <w:rPr>
          <w:rFonts w:hint="default" w:ascii="Times New Roman" w:hAnsi="Times New Roman" w:cs="Times New Roman"/>
          <w:b/>
          <w:i/>
          <w:iCs w:val="0"/>
          <w:sz w:val="21"/>
          <w:szCs w:val="21"/>
          <w:lang w:val="en-US" w:eastAsia="zh-CN"/>
        </w:rPr>
        <w:t xml:space="preserve">In NTN </w:t>
      </w:r>
      <w:r>
        <w:rPr>
          <w:rFonts w:hint="default" w:ascii="Times New Roman" w:hAnsi="Times New Roman" w:cs="Times New Roman"/>
          <w:b/>
          <w:i/>
          <w:iCs w:val="0"/>
          <w:sz w:val="21"/>
          <w:szCs w:val="21"/>
        </w:rPr>
        <w:t>FRF&gt;1</w:t>
      </w:r>
      <w:r>
        <w:rPr>
          <w:rFonts w:hint="default" w:ascii="Times New Roman" w:hAnsi="Times New Roman" w:cs="Times New Roman"/>
          <w:b/>
          <w:i/>
          <w:iCs w:val="0"/>
          <w:sz w:val="21"/>
          <w:szCs w:val="21"/>
          <w:lang w:val="en-US" w:eastAsia="zh-CN"/>
        </w:rPr>
        <w:t xml:space="preserve"> case</w:t>
      </w:r>
      <w:r>
        <w:rPr>
          <w:rFonts w:hint="default" w:ascii="Times New Roman" w:hAnsi="Times New Roman" w:cs="Times New Roman"/>
          <w:b/>
          <w:i/>
          <w:iCs w:val="0"/>
          <w:sz w:val="21"/>
          <w:szCs w:val="21"/>
        </w:rPr>
        <w:t xml:space="preserve">, especially </w:t>
      </w:r>
      <w:r>
        <w:rPr>
          <w:rFonts w:hint="default" w:ascii="Times New Roman" w:hAnsi="Times New Roman" w:cs="Times New Roman"/>
          <w:b/>
          <w:i/>
          <w:iCs w:val="0"/>
          <w:sz w:val="21"/>
          <w:szCs w:val="21"/>
          <w:lang w:val="en-US" w:eastAsia="zh-CN"/>
        </w:rPr>
        <w:t xml:space="preserve">if </w:t>
      </w:r>
      <w:r>
        <w:rPr>
          <w:rFonts w:hint="default" w:ascii="Times New Roman" w:hAnsi="Times New Roman" w:cs="Times New Roman"/>
          <w:b/>
          <w:i/>
          <w:iCs w:val="0"/>
          <w:sz w:val="21"/>
          <w:szCs w:val="21"/>
        </w:rPr>
        <w:t>the satellite</w:t>
      </w:r>
      <w:r>
        <w:rPr>
          <w:rFonts w:hint="default" w:ascii="Times New Roman" w:hAnsi="Times New Roman" w:cs="Times New Roman"/>
          <w:b/>
          <w:i/>
          <w:iCs w:val="0"/>
          <w:sz w:val="21"/>
          <w:szCs w:val="21"/>
          <w:lang w:val="en-US" w:eastAsia="zh-CN"/>
        </w:rPr>
        <w:t xml:space="preserve"> utilize </w:t>
      </w:r>
      <w:r>
        <w:rPr>
          <w:rFonts w:hint="default" w:ascii="Times New Roman" w:hAnsi="Times New Roman" w:cs="Times New Roman"/>
          <w:b/>
          <w:i/>
          <w:iCs w:val="0"/>
          <w:sz w:val="21"/>
          <w:szCs w:val="21"/>
        </w:rPr>
        <w:t xml:space="preserve">analog </w:t>
      </w:r>
      <w:r>
        <w:rPr>
          <w:rFonts w:hint="default" w:ascii="Times New Roman" w:hAnsi="Times New Roman" w:cs="Times New Roman"/>
          <w:b/>
          <w:i/>
          <w:iCs w:val="0"/>
          <w:sz w:val="21"/>
          <w:szCs w:val="21"/>
          <w:lang w:val="en-US" w:eastAsia="zh-CN"/>
        </w:rPr>
        <w:t xml:space="preserve">or mixed </w:t>
      </w:r>
      <w:r>
        <w:rPr>
          <w:rFonts w:hint="default" w:ascii="Times New Roman" w:hAnsi="Times New Roman" w:cs="Times New Roman"/>
          <w:b/>
          <w:i/>
          <w:iCs w:val="0"/>
          <w:sz w:val="21"/>
          <w:szCs w:val="21"/>
        </w:rPr>
        <w:t>beamforming, beams are associated with multiple BWPs,</w:t>
      </w:r>
      <w:r>
        <w:rPr>
          <w:rFonts w:hint="default" w:ascii="Times New Roman" w:hAnsi="Times New Roman" w:cs="Times New Roman"/>
          <w:b/>
          <w:i/>
          <w:iCs w:val="0"/>
          <w:sz w:val="21"/>
          <w:szCs w:val="21"/>
          <w:lang w:val="en-US" w:eastAsia="zh-CN"/>
        </w:rPr>
        <w:t xml:space="preserve"> and therefore</w:t>
      </w:r>
      <w:r>
        <w:rPr>
          <w:rFonts w:hint="default" w:ascii="Times New Roman" w:hAnsi="Times New Roman" w:cs="Times New Roman"/>
          <w:b/>
          <w:i/>
          <w:iCs w:val="0"/>
          <w:sz w:val="21"/>
          <w:szCs w:val="21"/>
        </w:rPr>
        <w:t xml:space="preserve"> beam swi</w:t>
      </w:r>
      <w:r>
        <w:rPr>
          <w:rFonts w:hint="default" w:ascii="Times New Roman" w:hAnsi="Times New Roman" w:cs="Times New Roman"/>
          <w:b/>
          <w:i/>
          <w:iCs w:val="0"/>
          <w:sz w:val="21"/>
          <w:szCs w:val="21"/>
          <w:lang w:val="en-US" w:eastAsia="zh-CN"/>
        </w:rPr>
        <w:t>t</w:t>
      </w:r>
      <w:r>
        <w:rPr>
          <w:rFonts w:hint="default" w:ascii="Times New Roman" w:hAnsi="Times New Roman" w:cs="Times New Roman"/>
          <w:b/>
          <w:i/>
          <w:iCs w:val="0"/>
          <w:sz w:val="21"/>
          <w:szCs w:val="21"/>
        </w:rPr>
        <w:t>ching may trigger BWP switching.</w:t>
      </w:r>
    </w:p>
    <w:p>
      <w:pPr>
        <w:rPr>
          <w:rFonts w:hint="default" w:ascii="Times New Roman" w:hAnsi="Times New Roman" w:cs="Times New Roman"/>
          <w:b/>
          <w:i/>
          <w:iCs w:val="0"/>
          <w:sz w:val="21"/>
          <w:szCs w:val="21"/>
          <w:lang w:val="en-US" w:eastAsia="zh-CN"/>
        </w:rPr>
      </w:pPr>
      <w:r>
        <w:rPr>
          <w:rFonts w:hint="default" w:ascii="Times New Roman" w:hAnsi="Times New Roman" w:cs="Times New Roman"/>
          <w:b/>
          <w:i/>
          <w:iCs w:val="0"/>
          <w:kern w:val="2"/>
          <w:sz w:val="21"/>
          <w:szCs w:val="21"/>
          <w:lang w:eastAsia="zh-CN"/>
        </w:rPr>
        <w:t xml:space="preserve">Proposal 1: </w:t>
      </w:r>
      <w:r>
        <w:rPr>
          <w:rFonts w:hint="default" w:ascii="Times New Roman" w:hAnsi="Times New Roman" w:cs="Times New Roman"/>
          <w:b/>
          <w:i/>
          <w:iCs w:val="0"/>
          <w:kern w:val="2"/>
          <w:sz w:val="21"/>
          <w:szCs w:val="21"/>
          <w:lang w:val="en-US" w:eastAsia="zh-CN"/>
        </w:rPr>
        <w:t xml:space="preserve">Support the association between </w:t>
      </w:r>
      <w:r>
        <w:rPr>
          <w:rFonts w:hint="default" w:ascii="Times New Roman" w:hAnsi="Times New Roman" w:cs="Times New Roman"/>
          <w:b/>
          <w:i/>
          <w:iCs w:val="0"/>
          <w:sz w:val="21"/>
          <w:szCs w:val="21"/>
        </w:rPr>
        <w:t>beam swi</w:t>
      </w:r>
      <w:r>
        <w:rPr>
          <w:rFonts w:hint="default" w:ascii="Times New Roman" w:hAnsi="Times New Roman" w:cs="Times New Roman"/>
          <w:b/>
          <w:i/>
          <w:iCs w:val="0"/>
          <w:sz w:val="21"/>
          <w:szCs w:val="21"/>
          <w:lang w:val="en-US" w:eastAsia="zh-CN"/>
        </w:rPr>
        <w:t>t</w:t>
      </w:r>
      <w:r>
        <w:rPr>
          <w:rFonts w:hint="default" w:ascii="Times New Roman" w:hAnsi="Times New Roman" w:cs="Times New Roman"/>
          <w:b/>
          <w:i/>
          <w:iCs w:val="0"/>
          <w:sz w:val="21"/>
          <w:szCs w:val="21"/>
        </w:rPr>
        <w:t>ching</w:t>
      </w:r>
      <w:r>
        <w:rPr>
          <w:rFonts w:hint="default" w:ascii="Times New Roman" w:hAnsi="Times New Roman" w:cs="Times New Roman"/>
          <w:b/>
          <w:i/>
          <w:iCs w:val="0"/>
          <w:sz w:val="21"/>
          <w:szCs w:val="21"/>
          <w:lang w:val="en-US" w:eastAsia="zh-CN"/>
        </w:rPr>
        <w:t xml:space="preserve"> and</w:t>
      </w:r>
      <w:r>
        <w:rPr>
          <w:rFonts w:hint="default" w:ascii="Times New Roman" w:hAnsi="Times New Roman" w:cs="Times New Roman"/>
          <w:b/>
          <w:i/>
          <w:iCs w:val="0"/>
          <w:sz w:val="21"/>
          <w:szCs w:val="21"/>
        </w:rPr>
        <w:t xml:space="preserve"> BWP switching</w:t>
      </w:r>
      <w:r>
        <w:rPr>
          <w:rFonts w:hint="default" w:ascii="Times New Roman" w:hAnsi="Times New Roman" w:cs="Times New Roman"/>
          <w:b/>
          <w:i/>
          <w:iCs w:val="0"/>
          <w:sz w:val="21"/>
          <w:szCs w:val="21"/>
          <w:lang w:val="en-US" w:eastAsia="zh-CN"/>
        </w:rPr>
        <w:t>.</w:t>
      </w:r>
    </w:p>
    <w:p>
      <w:pPr>
        <w:spacing w:before="156" w:beforeLines="50" w:after="156" w:afterLines="50"/>
        <w:rPr>
          <w:rFonts w:hint="default" w:ascii="Times New Roman" w:hAnsi="Times New Roman" w:cs="Times New Roman"/>
          <w:b/>
          <w:bCs/>
          <w:i/>
          <w:iCs/>
          <w:sz w:val="21"/>
          <w:szCs w:val="21"/>
        </w:rPr>
      </w:pPr>
      <w:r>
        <w:rPr>
          <w:rFonts w:hint="default" w:ascii="Times New Roman" w:hAnsi="Times New Roman" w:cs="Times New Roman"/>
          <w:b/>
          <w:i/>
          <w:sz w:val="21"/>
          <w:szCs w:val="21"/>
        </w:rPr>
        <w:t xml:space="preserve">Observation </w:t>
      </w:r>
      <w:r>
        <w:rPr>
          <w:rFonts w:hint="default" w:ascii="Times New Roman" w:hAnsi="Times New Roman" w:cs="Times New Roman"/>
          <w:b/>
          <w:i/>
          <w:sz w:val="21"/>
          <w:szCs w:val="21"/>
          <w:lang w:val="en-US" w:eastAsia="zh-CN"/>
        </w:rPr>
        <w:t>2</w:t>
      </w:r>
      <w:r>
        <w:rPr>
          <w:rFonts w:hint="default" w:ascii="Times New Roman" w:hAnsi="Times New Roman" w:cs="Times New Roman"/>
          <w:b/>
          <w:i/>
          <w:sz w:val="21"/>
          <w:szCs w:val="21"/>
        </w:rPr>
        <w:t xml:space="preserve">: </w:t>
      </w:r>
      <w:r>
        <w:rPr>
          <w:rFonts w:hint="default" w:ascii="Times New Roman" w:hAnsi="Times New Roman" w:cs="Times New Roman"/>
          <w:b/>
          <w:i/>
          <w:iCs/>
          <w:sz w:val="21"/>
          <w:szCs w:val="21"/>
        </w:rPr>
        <w:t>Joint BWP switching in UL/DL is beneficial for efficiency. But it loses flexibility to independently assign UL/DL BWPs..</w:t>
      </w:r>
    </w:p>
    <w:p>
      <w:pPr>
        <w:spacing w:before="156" w:beforeLines="50" w:after="156" w:afterLines="50"/>
        <w:rPr>
          <w:rFonts w:hint="default" w:ascii="Times New Roman" w:hAnsi="Times New Roman" w:cs="Times New Roman"/>
          <w:b/>
          <w:i/>
          <w:iCs/>
          <w:sz w:val="21"/>
          <w:szCs w:val="21"/>
          <w:lang w:eastAsia="zh-CN"/>
        </w:rPr>
      </w:pPr>
      <w:r>
        <w:rPr>
          <w:rFonts w:hint="default" w:ascii="Times New Roman" w:hAnsi="Times New Roman" w:cs="Times New Roman"/>
          <w:b/>
          <w:i/>
          <w:sz w:val="21"/>
          <w:szCs w:val="21"/>
        </w:rPr>
        <w:t xml:space="preserve">Proposal 2: </w:t>
      </w:r>
      <w:r>
        <w:rPr>
          <w:rFonts w:hint="default" w:ascii="Times New Roman" w:hAnsi="Times New Roman" w:cs="Times New Roman"/>
          <w:b/>
          <w:i/>
          <w:iCs/>
          <w:sz w:val="21"/>
          <w:szCs w:val="21"/>
          <w:lang w:val="en-US" w:eastAsia="zh-CN"/>
        </w:rPr>
        <w:t>J</w:t>
      </w:r>
      <w:r>
        <w:rPr>
          <w:rFonts w:hint="default" w:ascii="Times New Roman" w:hAnsi="Times New Roman" w:cs="Times New Roman"/>
          <w:b/>
          <w:i/>
          <w:iCs/>
          <w:sz w:val="21"/>
          <w:szCs w:val="21"/>
        </w:rPr>
        <w:t>oint trigger of NR BWP switching in UL and DL for FDD</w:t>
      </w:r>
      <w:r>
        <w:rPr>
          <w:rFonts w:hint="default" w:ascii="Times New Roman" w:hAnsi="Times New Roman" w:cs="Times New Roman"/>
          <w:b/>
          <w:i/>
          <w:iCs/>
          <w:sz w:val="21"/>
          <w:szCs w:val="21"/>
          <w:lang w:val="en-US" w:eastAsia="zh-CN"/>
        </w:rPr>
        <w:t xml:space="preserve"> should not be mandatory</w:t>
      </w:r>
      <w:r>
        <w:rPr>
          <w:rFonts w:hint="default" w:ascii="Times New Roman" w:hAnsi="Times New Roman" w:cs="Times New Roman"/>
          <w:b/>
          <w:i/>
          <w:iCs/>
          <w:sz w:val="21"/>
          <w:szCs w:val="21"/>
          <w:lang w:eastAsia="zh-CN"/>
        </w:rPr>
        <w:t>.</w:t>
      </w:r>
    </w:p>
    <w:p>
      <w:pPr>
        <w:spacing w:before="156" w:beforeLines="50" w:after="156" w:afterLines="50"/>
        <w:rPr>
          <w:rFonts w:hint="default" w:ascii="Times New Roman" w:hAnsi="Times New Roman" w:cs="Times New Roman"/>
          <w:b/>
          <w:i/>
          <w:sz w:val="21"/>
          <w:szCs w:val="21"/>
        </w:rPr>
      </w:pPr>
      <w:r>
        <w:rPr>
          <w:rFonts w:hint="default" w:ascii="Times New Roman" w:hAnsi="Times New Roman" w:cs="Times New Roman"/>
          <w:b/>
          <w:i/>
          <w:sz w:val="21"/>
          <w:szCs w:val="21"/>
        </w:rPr>
        <w:t xml:space="preserve">Observation 3: </w:t>
      </w:r>
      <w:r>
        <w:rPr>
          <w:rFonts w:hint="default" w:ascii="Times New Roman" w:hAnsi="Times New Roman" w:cs="Times New Roman"/>
          <w:b/>
          <w:bCs/>
          <w:i/>
          <w:sz w:val="21"/>
          <w:szCs w:val="21"/>
          <w:lang w:eastAsia="zh-CN"/>
        </w:rPr>
        <w:t>BWP switching without data scheduling can be done only if the resources occupied by the UE in the original BWP are not occupied in the target BWP.</w:t>
      </w:r>
    </w:p>
    <w:p>
      <w:pPr>
        <w:spacing w:before="156" w:beforeLines="50" w:after="156" w:afterLines="50"/>
        <w:rPr>
          <w:rFonts w:hint="default" w:ascii="Times New Roman" w:hAnsi="Times New Roman" w:cs="Times New Roman"/>
          <w:b/>
          <w:i/>
          <w:sz w:val="21"/>
          <w:szCs w:val="21"/>
          <w:lang w:eastAsia="zh-CN"/>
        </w:rPr>
      </w:pPr>
      <w:r>
        <w:rPr>
          <w:rFonts w:hint="default" w:ascii="Times New Roman" w:hAnsi="Times New Roman" w:cs="Times New Roman"/>
          <w:b/>
          <w:i/>
          <w:sz w:val="21"/>
          <w:szCs w:val="21"/>
        </w:rPr>
        <w:t>Observation 4:</w:t>
      </w:r>
      <w:r>
        <w:rPr>
          <w:rFonts w:hint="default" w:ascii="Times New Roman" w:hAnsi="Times New Roman" w:cs="Times New Roman"/>
          <w:bCs/>
          <w:i/>
          <w:sz w:val="21"/>
          <w:szCs w:val="21"/>
        </w:rPr>
        <w:t xml:space="preserve"> </w:t>
      </w:r>
      <w:r>
        <w:rPr>
          <w:rFonts w:hint="default" w:ascii="Times New Roman" w:hAnsi="Times New Roman" w:cs="Times New Roman"/>
          <w:b/>
          <w:bCs/>
          <w:i/>
          <w:sz w:val="21"/>
          <w:szCs w:val="21"/>
          <w:lang w:val="en-US" w:eastAsia="zh-CN"/>
        </w:rPr>
        <w:t xml:space="preserve">In </w:t>
      </w:r>
      <w:r>
        <w:rPr>
          <w:rFonts w:hint="default" w:ascii="Times New Roman" w:hAnsi="Times New Roman" w:cs="Times New Roman"/>
          <w:b/>
          <w:bCs/>
          <w:i/>
          <w:sz w:val="21"/>
          <w:szCs w:val="21"/>
          <w:lang w:eastAsia="zh-CN"/>
        </w:rPr>
        <w:t xml:space="preserve">BWP switching, </w:t>
      </w:r>
      <w:r>
        <w:rPr>
          <w:rFonts w:hint="default" w:ascii="Times New Roman" w:hAnsi="Times New Roman" w:cs="Times New Roman"/>
          <w:b/>
          <w:bCs/>
          <w:i/>
          <w:sz w:val="21"/>
          <w:szCs w:val="21"/>
          <w:lang w:val="en-US" w:eastAsia="zh-CN"/>
        </w:rPr>
        <w:t xml:space="preserve">the need for </w:t>
      </w:r>
      <w:r>
        <w:rPr>
          <w:rFonts w:hint="default" w:ascii="Times New Roman" w:hAnsi="Times New Roman" w:cs="Times New Roman"/>
          <w:b/>
          <w:bCs/>
          <w:i/>
          <w:sz w:val="21"/>
          <w:szCs w:val="21"/>
        </w:rPr>
        <w:t xml:space="preserve">time </w:t>
      </w:r>
      <w:r>
        <w:rPr>
          <w:rFonts w:hint="default" w:ascii="Times New Roman" w:hAnsi="Times New Roman" w:cs="Times New Roman"/>
          <w:b/>
          <w:bCs/>
          <w:i/>
          <w:sz w:val="21"/>
          <w:szCs w:val="21"/>
          <w:lang w:eastAsia="zh-CN"/>
        </w:rPr>
        <w:t>re-</w:t>
      </w:r>
      <w:r>
        <w:rPr>
          <w:rFonts w:hint="default" w:ascii="Times New Roman" w:hAnsi="Times New Roman" w:cs="Times New Roman"/>
          <w:b/>
          <w:bCs/>
          <w:i/>
          <w:sz w:val="21"/>
          <w:szCs w:val="21"/>
        </w:rPr>
        <w:t>synchronization can be avoided</w:t>
      </w:r>
      <w:r>
        <w:rPr>
          <w:rFonts w:hint="default" w:ascii="Times New Roman" w:hAnsi="Times New Roman" w:cs="Times New Roman"/>
          <w:b/>
          <w:bCs/>
          <w:i/>
          <w:sz w:val="21"/>
          <w:szCs w:val="21"/>
          <w:lang w:eastAsia="zh-CN"/>
        </w:rPr>
        <w:t xml:space="preserve"> by using the same clock source for different beams.</w:t>
      </w:r>
    </w:p>
    <w:p>
      <w:pPr>
        <w:spacing w:before="156" w:beforeLines="50" w:after="156" w:afterLines="50"/>
        <w:rPr>
          <w:rFonts w:hint="default" w:ascii="Times New Roman" w:hAnsi="Times New Roman" w:cs="Times New Roman"/>
          <w:b/>
          <w:i/>
          <w:sz w:val="21"/>
          <w:szCs w:val="21"/>
          <w:lang w:val="en-US" w:eastAsia="zh-CN"/>
        </w:rPr>
      </w:pPr>
      <w:r>
        <w:rPr>
          <w:rFonts w:hint="default" w:ascii="Times New Roman" w:hAnsi="Times New Roman" w:cs="Times New Roman"/>
          <w:b/>
          <w:i/>
          <w:sz w:val="21"/>
          <w:szCs w:val="21"/>
        </w:rPr>
        <w:t xml:space="preserve">Observation </w:t>
      </w:r>
      <w:r>
        <w:rPr>
          <w:rFonts w:hint="default" w:ascii="Times New Roman" w:hAnsi="Times New Roman" w:cs="Times New Roman"/>
          <w:b/>
          <w:i/>
          <w:sz w:val="21"/>
          <w:szCs w:val="21"/>
          <w:lang w:val="en-US" w:eastAsia="zh-CN"/>
        </w:rPr>
        <w:t>5</w:t>
      </w:r>
      <w:r>
        <w:rPr>
          <w:rFonts w:hint="default" w:ascii="Times New Roman" w:hAnsi="Times New Roman" w:cs="Times New Roman"/>
          <w:b/>
          <w:i/>
          <w:sz w:val="21"/>
          <w:szCs w:val="21"/>
          <w:lang w:eastAsia="zh-CN"/>
        </w:rPr>
        <w:t xml:space="preserve">: </w:t>
      </w:r>
      <w:r>
        <w:rPr>
          <w:rFonts w:hint="default" w:ascii="Times New Roman" w:hAnsi="Times New Roman" w:cs="Times New Roman"/>
          <w:b/>
          <w:i/>
          <w:sz w:val="21"/>
          <w:szCs w:val="21"/>
          <w:lang w:val="en-US" w:eastAsia="zh-CN"/>
        </w:rPr>
        <w:t>Configured sequential BWP switching sounds great but depends on other rigid requirements such as physical resource reserve in all involving beams and therefore is hard to implement.</w:t>
      </w:r>
    </w:p>
    <w:p>
      <w:pPr>
        <w:spacing w:before="156" w:beforeLines="50" w:after="156" w:afterLines="50"/>
        <w:rPr>
          <w:rFonts w:hint="default" w:ascii="Times New Roman" w:hAnsi="Times New Roman" w:cs="Times New Roman"/>
          <w:b/>
          <w:bCs/>
          <w:i/>
          <w:sz w:val="21"/>
          <w:szCs w:val="21"/>
          <w:lang w:eastAsia="zh-CN"/>
        </w:rPr>
      </w:pPr>
      <w:r>
        <w:rPr>
          <w:rFonts w:hint="default" w:ascii="Times New Roman" w:hAnsi="Times New Roman" w:cs="Times New Roman"/>
          <w:b/>
          <w:i/>
          <w:sz w:val="21"/>
          <w:szCs w:val="21"/>
        </w:rPr>
        <w:t xml:space="preserve">Observation </w:t>
      </w:r>
      <w:r>
        <w:rPr>
          <w:rFonts w:hint="default" w:ascii="Times New Roman" w:hAnsi="Times New Roman" w:cs="Times New Roman"/>
          <w:b/>
          <w:i/>
          <w:sz w:val="21"/>
          <w:szCs w:val="21"/>
          <w:lang w:val="en-US" w:eastAsia="zh-CN"/>
        </w:rPr>
        <w:t>6</w:t>
      </w:r>
      <w:r>
        <w:rPr>
          <w:rFonts w:hint="default" w:ascii="Times New Roman" w:hAnsi="Times New Roman" w:cs="Times New Roman"/>
          <w:b/>
          <w:i/>
          <w:sz w:val="21"/>
          <w:szCs w:val="21"/>
          <w:lang w:eastAsia="zh-CN"/>
        </w:rPr>
        <w:t xml:space="preserve">: </w:t>
      </w:r>
      <w:r>
        <w:rPr>
          <w:rFonts w:hint="default" w:ascii="Times New Roman" w:hAnsi="Times New Roman" w:cs="Times New Roman"/>
          <w:b/>
          <w:bCs/>
          <w:i/>
          <w:sz w:val="21"/>
          <w:szCs w:val="21"/>
          <w:lang w:eastAsia="zh-CN"/>
        </w:rPr>
        <w:t>In NTN, there might be</w:t>
      </w:r>
      <w:r>
        <w:rPr>
          <w:rFonts w:hint="default" w:ascii="Times New Roman" w:hAnsi="Times New Roman" w:cs="Times New Roman"/>
          <w:b/>
          <w:bCs/>
          <w:i/>
          <w:sz w:val="21"/>
          <w:szCs w:val="21"/>
          <w:lang w:val="en-US" w:eastAsia="zh-CN"/>
        </w:rPr>
        <w:t xml:space="preserve"> </w:t>
      </w:r>
      <w:r>
        <w:rPr>
          <w:rFonts w:hint="default" w:ascii="Times New Roman" w:hAnsi="Times New Roman" w:cs="Times New Roman"/>
          <w:b/>
          <w:bCs/>
          <w:i/>
          <w:sz w:val="21"/>
          <w:szCs w:val="21"/>
          <w:lang w:eastAsia="zh-CN"/>
        </w:rPr>
        <w:t>problem</w:t>
      </w:r>
      <w:r>
        <w:rPr>
          <w:rFonts w:hint="default" w:ascii="Times New Roman" w:hAnsi="Times New Roman" w:cs="Times New Roman"/>
          <w:b/>
          <w:bCs/>
          <w:i/>
          <w:sz w:val="21"/>
          <w:szCs w:val="21"/>
          <w:lang w:val="en-US" w:eastAsia="zh-CN"/>
        </w:rPr>
        <w:t>s</w:t>
      </w:r>
      <w:r>
        <w:rPr>
          <w:rFonts w:hint="default" w:ascii="Times New Roman" w:hAnsi="Times New Roman" w:cs="Times New Roman"/>
          <w:b/>
          <w:bCs/>
          <w:i/>
          <w:sz w:val="21"/>
          <w:szCs w:val="21"/>
          <w:lang w:eastAsia="zh-CN"/>
        </w:rPr>
        <w:t xml:space="preserve"> with the legacy bwp_InactivityTimer functionalilty</w:t>
      </w:r>
      <w:r>
        <w:rPr>
          <w:rFonts w:hint="default" w:ascii="Times New Roman" w:hAnsi="Times New Roman" w:cs="Times New Roman"/>
          <w:b/>
          <w:bCs/>
          <w:i/>
          <w:sz w:val="21"/>
          <w:szCs w:val="21"/>
          <w:lang w:val="en-US" w:eastAsia="zh-CN"/>
        </w:rPr>
        <w:t>. W</w:t>
      </w:r>
      <w:r>
        <w:rPr>
          <w:rFonts w:hint="default" w:ascii="Times New Roman" w:hAnsi="Times New Roman" w:cs="Times New Roman"/>
          <w:b/>
          <w:bCs/>
          <w:i/>
          <w:sz w:val="21"/>
          <w:szCs w:val="21"/>
          <w:lang w:eastAsia="zh-CN"/>
        </w:rPr>
        <w:t xml:space="preserve">hen </w:t>
      </w:r>
      <w:r>
        <w:rPr>
          <w:rFonts w:hint="default" w:ascii="Times New Roman" w:hAnsi="Times New Roman" w:cs="Times New Roman"/>
          <w:b/>
          <w:bCs/>
          <w:i/>
          <w:sz w:val="21"/>
          <w:szCs w:val="21"/>
          <w:lang w:val="en-US" w:eastAsia="zh-CN"/>
        </w:rPr>
        <w:t xml:space="preserve">UE </w:t>
      </w:r>
      <w:r>
        <w:rPr>
          <w:rFonts w:hint="default" w:ascii="Times New Roman" w:hAnsi="Times New Roman" w:cs="Times New Roman"/>
          <w:b/>
          <w:bCs/>
          <w:i/>
          <w:sz w:val="21"/>
          <w:szCs w:val="21"/>
          <w:lang w:eastAsia="zh-CN"/>
        </w:rPr>
        <w:t>fall</w:t>
      </w:r>
      <w:r>
        <w:rPr>
          <w:rFonts w:hint="default" w:ascii="Times New Roman" w:hAnsi="Times New Roman" w:cs="Times New Roman"/>
          <w:b/>
          <w:bCs/>
          <w:i/>
          <w:sz w:val="21"/>
          <w:szCs w:val="21"/>
          <w:lang w:val="en-US" w:eastAsia="zh-CN"/>
        </w:rPr>
        <w:t>s</w:t>
      </w:r>
      <w:r>
        <w:rPr>
          <w:rFonts w:hint="default" w:ascii="Times New Roman" w:hAnsi="Times New Roman" w:cs="Times New Roman"/>
          <w:b/>
          <w:bCs/>
          <w:i/>
          <w:sz w:val="21"/>
          <w:szCs w:val="21"/>
          <w:lang w:eastAsia="zh-CN"/>
        </w:rPr>
        <w:t xml:space="preserve"> back to default BWP</w:t>
      </w:r>
      <w:r>
        <w:rPr>
          <w:rFonts w:hint="default" w:ascii="Times New Roman" w:hAnsi="Times New Roman" w:cs="Times New Roman"/>
          <w:b/>
          <w:bCs/>
          <w:i/>
          <w:sz w:val="21"/>
          <w:szCs w:val="21"/>
          <w:lang w:val="en-US" w:eastAsia="zh-CN"/>
        </w:rPr>
        <w:t>( BWP#0 by default), it may increase burden on BWP#0</w:t>
      </w:r>
      <w:r>
        <w:rPr>
          <w:rFonts w:hint="default" w:ascii="Times New Roman" w:hAnsi="Times New Roman" w:cs="Times New Roman"/>
          <w:b/>
          <w:bCs/>
          <w:i/>
          <w:sz w:val="21"/>
          <w:szCs w:val="21"/>
          <w:lang w:eastAsia="zh-CN"/>
        </w:rPr>
        <w:t>.</w:t>
      </w:r>
    </w:p>
    <w:p>
      <w:pPr>
        <w:spacing w:before="156" w:beforeLines="50" w:after="156" w:afterLines="50"/>
        <w:rPr>
          <w:rFonts w:hint="default" w:ascii="Times New Roman" w:hAnsi="Times New Roman" w:cs="Times New Roman"/>
          <w:b/>
          <w:bCs/>
          <w:i/>
          <w:sz w:val="21"/>
          <w:szCs w:val="21"/>
          <w:lang w:eastAsia="zh-CN"/>
        </w:rPr>
      </w:pPr>
      <w:r>
        <w:rPr>
          <w:rFonts w:hint="default" w:ascii="Times New Roman" w:hAnsi="Times New Roman" w:cs="Times New Roman"/>
          <w:b/>
          <w:i/>
          <w:sz w:val="21"/>
          <w:szCs w:val="21"/>
        </w:rPr>
        <w:t xml:space="preserve">Proposal </w:t>
      </w:r>
      <w:r>
        <w:rPr>
          <w:rFonts w:hint="default" w:ascii="Times New Roman" w:hAnsi="Times New Roman" w:cs="Times New Roman"/>
          <w:b/>
          <w:i/>
          <w:sz w:val="21"/>
          <w:szCs w:val="21"/>
          <w:lang w:val="en-US" w:eastAsia="zh-CN"/>
        </w:rPr>
        <w:t>6</w:t>
      </w:r>
      <w:r>
        <w:rPr>
          <w:rFonts w:hint="default" w:ascii="Times New Roman" w:hAnsi="Times New Roman" w:cs="Times New Roman"/>
          <w:b/>
          <w:i/>
          <w:sz w:val="21"/>
          <w:szCs w:val="21"/>
        </w:rPr>
        <w:t xml:space="preserve">: </w:t>
      </w:r>
      <w:r>
        <w:rPr>
          <w:rFonts w:hint="default" w:ascii="Times New Roman" w:hAnsi="Times New Roman" w:cs="Times New Roman"/>
          <w:b/>
          <w:i/>
          <w:sz w:val="21"/>
          <w:szCs w:val="21"/>
          <w:lang w:val="en-US" w:eastAsia="zh-CN"/>
        </w:rPr>
        <w:t>Support to configure</w:t>
      </w:r>
      <w:r>
        <w:rPr>
          <w:rFonts w:hint="default" w:ascii="Times New Roman" w:hAnsi="Times New Roman" w:cs="Times New Roman"/>
          <w:b/>
          <w:bCs/>
          <w:i/>
          <w:sz w:val="21"/>
          <w:szCs w:val="21"/>
          <w:lang w:eastAsia="zh-CN"/>
        </w:rPr>
        <w:t xml:space="preserve"> an infinite value for bwp_InactivityTimer</w:t>
      </w:r>
      <w:r>
        <w:rPr>
          <w:rFonts w:hint="default" w:ascii="Times New Roman" w:hAnsi="Times New Roman" w:cs="Times New Roman"/>
          <w:b/>
          <w:bCs/>
          <w:i/>
          <w:sz w:val="21"/>
          <w:szCs w:val="21"/>
          <w:lang w:val="en-US" w:eastAsia="zh-CN"/>
        </w:rPr>
        <w:t xml:space="preserve"> to </w:t>
      </w:r>
      <w:r>
        <w:rPr>
          <w:rFonts w:hint="default" w:ascii="Times New Roman" w:hAnsi="Times New Roman" w:cs="Times New Roman"/>
          <w:b/>
          <w:bCs/>
          <w:i/>
          <w:sz w:val="21"/>
          <w:szCs w:val="21"/>
          <w:lang w:eastAsia="zh-CN"/>
        </w:rPr>
        <w:t xml:space="preserve">ensures UE does not autonomously switch to default BWP. </w:t>
      </w:r>
    </w:p>
    <w:p>
      <w:pPr>
        <w:spacing w:before="156" w:beforeLines="50" w:after="156" w:afterLines="50"/>
        <w:rPr>
          <w:rFonts w:hint="default" w:ascii="Times New Roman" w:hAnsi="Times New Roman" w:cs="Times New Roman"/>
          <w:b/>
          <w:i/>
          <w:sz w:val="21"/>
          <w:szCs w:val="21"/>
          <w:lang w:val="en-US" w:eastAsia="zh-CN"/>
        </w:rPr>
      </w:pPr>
      <w:r>
        <w:rPr>
          <w:rFonts w:hint="default" w:ascii="Times New Roman" w:hAnsi="Times New Roman" w:cs="Times New Roman"/>
          <w:b/>
          <w:i/>
          <w:sz w:val="21"/>
          <w:szCs w:val="21"/>
        </w:rPr>
        <w:t xml:space="preserve">Observation </w:t>
      </w:r>
      <w:r>
        <w:rPr>
          <w:rFonts w:hint="default" w:ascii="Times New Roman" w:hAnsi="Times New Roman" w:cs="Times New Roman"/>
          <w:b/>
          <w:i/>
          <w:sz w:val="21"/>
          <w:szCs w:val="21"/>
          <w:lang w:eastAsia="zh-CN"/>
        </w:rPr>
        <w:t xml:space="preserve">7: </w:t>
      </w:r>
      <w:r>
        <w:rPr>
          <w:rFonts w:hint="default" w:ascii="Times New Roman" w:hAnsi="Times New Roman" w:cs="Times New Roman"/>
          <w:b/>
          <w:i/>
          <w:sz w:val="21"/>
          <w:szCs w:val="21"/>
          <w:lang w:val="en-US" w:eastAsia="zh-CN"/>
        </w:rPr>
        <w:t>BWP/beam switching for a set of UE may save the UE specific signaling overhead but will increase broadcasting signaling overhead on the other hand.</w:t>
      </w:r>
    </w:p>
    <w:p>
      <w:pPr>
        <w:spacing w:before="156" w:beforeLines="50" w:after="156" w:afterLines="50"/>
        <w:rPr>
          <w:rFonts w:hint="default" w:ascii="Times New Roman" w:hAnsi="Times New Roman" w:cs="Times New Roman"/>
          <w:b/>
          <w:i/>
          <w:sz w:val="21"/>
          <w:szCs w:val="21"/>
          <w:lang w:eastAsia="zh-CN"/>
        </w:rPr>
      </w:pPr>
      <w:r>
        <w:rPr>
          <w:rFonts w:hint="default" w:ascii="Times New Roman" w:hAnsi="Times New Roman" w:cs="Times New Roman"/>
          <w:b/>
          <w:i/>
          <w:sz w:val="21"/>
          <w:szCs w:val="21"/>
          <w:lang w:eastAsia="zh-CN"/>
        </w:rPr>
        <w:t xml:space="preserve">Observation 8: </w:t>
      </w:r>
      <w:r>
        <w:rPr>
          <w:rFonts w:hint="default" w:ascii="Times New Roman" w:hAnsi="Times New Roman" w:cs="Times New Roman"/>
          <w:b/>
          <w:bCs/>
          <w:i/>
          <w:sz w:val="21"/>
          <w:szCs w:val="21"/>
          <w:lang w:eastAsia="zh-CN"/>
        </w:rPr>
        <w:t xml:space="preserve">Extending the number of supported BWPs per cell and cell-specific BWP common configuration can bring more flexibility to BWP assignment. </w:t>
      </w:r>
    </w:p>
    <w:p>
      <w:pPr>
        <w:spacing w:before="156" w:beforeLines="50" w:after="156" w:afterLines="50"/>
        <w:rPr>
          <w:rFonts w:hint="default" w:ascii="Times New Roman" w:hAnsi="Times New Roman" w:cs="Times New Roman"/>
          <w:b/>
          <w:bCs/>
          <w:i/>
          <w:sz w:val="21"/>
          <w:szCs w:val="21"/>
          <w:lang w:eastAsia="zh-CN"/>
        </w:rPr>
      </w:pPr>
      <w:r>
        <w:rPr>
          <w:rFonts w:hint="default" w:ascii="Times New Roman" w:hAnsi="Times New Roman" w:cs="Times New Roman"/>
          <w:b/>
          <w:i/>
          <w:sz w:val="21"/>
          <w:szCs w:val="21"/>
          <w:lang w:eastAsia="zh-CN"/>
        </w:rPr>
        <w:t>Proposal 8:</w:t>
      </w:r>
      <w:r>
        <w:rPr>
          <w:rFonts w:hint="default" w:ascii="Times New Roman" w:hAnsi="Times New Roman" w:cs="Times New Roman"/>
          <w:bCs/>
          <w:i/>
          <w:sz w:val="21"/>
          <w:szCs w:val="21"/>
          <w:lang w:eastAsia="zh-CN"/>
        </w:rPr>
        <w:t xml:space="preserve"> </w:t>
      </w:r>
      <w:r>
        <w:rPr>
          <w:rFonts w:hint="default" w:ascii="Times New Roman" w:hAnsi="Times New Roman" w:cs="Times New Roman"/>
          <w:b/>
          <w:bCs/>
          <w:i/>
          <w:sz w:val="21"/>
          <w:szCs w:val="21"/>
          <w:lang w:eastAsia="zh-CN"/>
        </w:rPr>
        <w:t xml:space="preserve">Support extending the number of supported BWPs per cell and cell-specific BWP common configuration. </w:t>
      </w:r>
    </w:p>
    <w:p>
      <w:pPr>
        <w:spacing w:before="156" w:beforeLines="50" w:after="156" w:afterLines="50"/>
        <w:rPr>
          <w:rFonts w:hint="default" w:ascii="Times New Roman" w:hAnsi="Times New Roman" w:cs="Times New Roman"/>
          <w:b/>
          <w:bCs/>
          <w:i/>
          <w:sz w:val="21"/>
          <w:szCs w:val="21"/>
          <w:lang w:val="en-US" w:eastAsia="zh-CN"/>
        </w:rPr>
      </w:pPr>
      <w:r>
        <w:rPr>
          <w:rFonts w:hint="default" w:ascii="Times New Roman" w:hAnsi="Times New Roman" w:cs="Times New Roman"/>
          <w:b/>
          <w:i/>
          <w:sz w:val="21"/>
          <w:szCs w:val="21"/>
          <w:lang w:eastAsia="zh-CN"/>
        </w:rPr>
        <w:t xml:space="preserve">Proposal 9: </w:t>
      </w:r>
      <w:r>
        <w:rPr>
          <w:rFonts w:hint="eastAsia" w:ascii="Times New Roman" w:hAnsi="Times New Roman" w:cs="Times New Roman"/>
          <w:b/>
          <w:i/>
          <w:sz w:val="21"/>
          <w:szCs w:val="21"/>
          <w:lang w:val="en-US" w:eastAsia="zh-CN"/>
        </w:rPr>
        <w:t>D</w:t>
      </w:r>
      <w:r>
        <w:rPr>
          <w:rFonts w:hint="default" w:ascii="Times New Roman" w:hAnsi="Times New Roman" w:cs="Times New Roman"/>
          <w:b/>
          <w:bCs/>
          <w:i/>
          <w:sz w:val="21"/>
          <w:szCs w:val="21"/>
          <w:lang w:eastAsia="zh-CN"/>
        </w:rPr>
        <w:t>iscuss</w:t>
      </w:r>
      <w:r>
        <w:rPr>
          <w:rFonts w:hint="default" w:ascii="Times New Roman" w:hAnsi="Times New Roman" w:cs="Times New Roman"/>
          <w:b/>
          <w:bCs/>
          <w:i/>
          <w:sz w:val="21"/>
          <w:szCs w:val="21"/>
          <w:lang w:val="en-US" w:eastAsia="zh-CN"/>
        </w:rPr>
        <w:t xml:space="preserve"> how to extend </w:t>
      </w:r>
      <w:r>
        <w:rPr>
          <w:rFonts w:hint="default" w:ascii="Times New Roman" w:hAnsi="Times New Roman" w:cs="Times New Roman"/>
          <w:b/>
          <w:bCs/>
          <w:i/>
          <w:sz w:val="21"/>
          <w:szCs w:val="21"/>
          <w:lang w:eastAsia="zh-CN"/>
        </w:rPr>
        <w:t xml:space="preserve">beam management framework </w:t>
      </w:r>
      <w:r>
        <w:rPr>
          <w:rFonts w:hint="default" w:ascii="Times New Roman" w:hAnsi="Times New Roman" w:cs="Times New Roman"/>
          <w:b/>
          <w:bCs/>
          <w:i/>
          <w:sz w:val="21"/>
          <w:szCs w:val="21"/>
          <w:lang w:val="en-US" w:eastAsia="zh-CN"/>
        </w:rPr>
        <w:t>for inter-satellite case.</w:t>
      </w:r>
    </w:p>
    <w:p>
      <w:pPr>
        <w:spacing w:before="156" w:beforeLines="50" w:after="156" w:afterLines="50"/>
        <w:rPr>
          <w:rFonts w:hint="default" w:ascii="Times New Roman" w:hAnsi="Times New Roman" w:cs="Times New Roman"/>
          <w:b/>
          <w:bCs/>
          <w:i/>
          <w:sz w:val="21"/>
          <w:szCs w:val="21"/>
          <w:lang w:val="en-US" w:eastAsia="zh-CN"/>
        </w:rPr>
      </w:pPr>
      <w:r>
        <w:rPr>
          <w:rFonts w:hint="default" w:ascii="Times New Roman" w:hAnsi="Times New Roman" w:cs="Times New Roman"/>
          <w:b/>
          <w:bCs/>
          <w:i/>
          <w:sz w:val="21"/>
          <w:szCs w:val="21"/>
          <w:lang w:eastAsia="zh-CN"/>
        </w:rPr>
        <w:t xml:space="preserve">Observation </w:t>
      </w:r>
      <w:r>
        <w:rPr>
          <w:rFonts w:hint="eastAsia" w:ascii="Times New Roman" w:hAnsi="Times New Roman" w:cs="Times New Roman"/>
          <w:b/>
          <w:bCs/>
          <w:i/>
          <w:sz w:val="21"/>
          <w:szCs w:val="21"/>
          <w:lang w:val="en-US" w:eastAsia="zh-CN"/>
        </w:rPr>
        <w:t>10</w:t>
      </w:r>
      <w:r>
        <w:rPr>
          <w:rFonts w:hint="default" w:ascii="Times New Roman" w:hAnsi="Times New Roman" w:cs="Times New Roman"/>
          <w:b/>
          <w:bCs/>
          <w:i/>
          <w:sz w:val="21"/>
          <w:szCs w:val="21"/>
          <w:lang w:eastAsia="zh-CN"/>
        </w:rPr>
        <w:t xml:space="preserve">: </w:t>
      </w:r>
      <w:r>
        <w:rPr>
          <w:rFonts w:hint="eastAsia" w:ascii="Times New Roman" w:hAnsi="Times New Roman" w:cs="Times New Roman"/>
          <w:b/>
          <w:bCs/>
          <w:i/>
          <w:sz w:val="21"/>
          <w:szCs w:val="21"/>
          <w:lang w:val="en-US" w:eastAsia="zh-CN"/>
        </w:rPr>
        <w:t>C</w:t>
      </w:r>
      <w:r>
        <w:rPr>
          <w:rFonts w:hint="default" w:ascii="Times New Roman" w:hAnsi="Times New Roman" w:cs="Times New Roman"/>
          <w:b/>
          <w:bCs/>
          <w:i/>
          <w:sz w:val="21"/>
          <w:szCs w:val="21"/>
          <w:lang w:eastAsia="zh-CN"/>
        </w:rPr>
        <w:t xml:space="preserve">urrent spec can support L1-RSRP beam measurement inside and outside an active BWP. </w:t>
      </w:r>
      <w:r>
        <w:rPr>
          <w:rFonts w:hint="eastAsia" w:cs="Times New Roman"/>
          <w:b/>
          <w:bCs/>
          <w:i/>
          <w:sz w:val="21"/>
          <w:szCs w:val="21"/>
          <w:lang w:val="en-US" w:eastAsia="zh-CN"/>
        </w:rPr>
        <w:t>But the issue of large signaling overhead and long latency for CSI reporting still exists.</w:t>
      </w:r>
    </w:p>
    <w:p>
      <w:pPr>
        <w:spacing w:before="156" w:beforeLines="50" w:after="156" w:afterLines="50"/>
        <w:rPr>
          <w:rFonts w:hint="default"/>
          <w:iCs/>
          <w:sz w:val="21"/>
          <w:szCs w:val="21"/>
          <w:lang w:val="en-US" w:eastAsia="zh-CN"/>
        </w:rPr>
      </w:pPr>
      <w:r>
        <w:rPr>
          <w:rFonts w:hint="default" w:ascii="Times New Roman" w:hAnsi="Times New Roman" w:cs="Times New Roman"/>
          <w:b/>
          <w:bCs/>
          <w:i/>
          <w:sz w:val="21"/>
          <w:szCs w:val="21"/>
          <w:lang w:eastAsia="zh-CN"/>
        </w:rPr>
        <w:t xml:space="preserve">Observation </w:t>
      </w:r>
      <w:r>
        <w:rPr>
          <w:rFonts w:hint="eastAsia" w:cs="Times New Roman"/>
          <w:b/>
          <w:bCs/>
          <w:i/>
          <w:sz w:val="21"/>
          <w:szCs w:val="21"/>
          <w:lang w:val="en-US" w:eastAsia="zh-CN"/>
        </w:rPr>
        <w:t>II-1</w:t>
      </w:r>
      <w:r>
        <w:rPr>
          <w:rFonts w:hint="default" w:ascii="Times New Roman" w:hAnsi="Times New Roman" w:cs="Times New Roman"/>
          <w:b/>
          <w:bCs/>
          <w:i/>
          <w:sz w:val="21"/>
          <w:szCs w:val="21"/>
          <w:lang w:eastAsia="zh-CN"/>
        </w:rPr>
        <w:t xml:space="preserve">: </w:t>
      </w:r>
      <w:r>
        <w:rPr>
          <w:rFonts w:hint="eastAsia" w:cs="Times New Roman"/>
          <w:b/>
          <w:bCs/>
          <w:i/>
          <w:sz w:val="21"/>
          <w:szCs w:val="21"/>
          <w:lang w:val="en-US" w:eastAsia="zh-CN"/>
        </w:rPr>
        <w:t>If all SSBs use the same polarization mode, cell-level polarization signalling is OK. Otherwise, beam-level polarization signalling is needed.</w:t>
      </w:r>
    </w:p>
    <w:p>
      <w:pPr>
        <w:rPr>
          <w:b/>
          <w:bCs/>
          <w:i/>
          <w:iCs/>
          <w:sz w:val="21"/>
          <w:szCs w:val="21"/>
          <w:lang w:eastAsia="zh-CN"/>
        </w:rPr>
      </w:pPr>
      <w:r>
        <w:rPr>
          <w:b/>
          <w:bCs/>
          <w:i/>
          <w:iCs/>
          <w:sz w:val="21"/>
          <w:szCs w:val="21"/>
          <w:lang w:eastAsia="zh-CN"/>
        </w:rPr>
        <w:t>P</w:t>
      </w:r>
      <w:r>
        <w:rPr>
          <w:rFonts w:hint="eastAsia"/>
          <w:b/>
          <w:bCs/>
          <w:i/>
          <w:iCs/>
          <w:sz w:val="21"/>
          <w:szCs w:val="21"/>
          <w:lang w:eastAsia="zh-CN"/>
        </w:rPr>
        <w:t>roposal</w:t>
      </w:r>
      <w:r>
        <w:rPr>
          <w:b/>
          <w:bCs/>
          <w:i/>
          <w:iCs/>
          <w:sz w:val="21"/>
          <w:szCs w:val="21"/>
          <w:lang w:eastAsia="zh-CN"/>
        </w:rPr>
        <w:t xml:space="preserve"> </w:t>
      </w:r>
      <w:r>
        <w:rPr>
          <w:rFonts w:hint="eastAsia"/>
          <w:b/>
          <w:bCs/>
          <w:i/>
          <w:iCs/>
          <w:sz w:val="21"/>
          <w:szCs w:val="21"/>
          <w:lang w:val="en-US" w:eastAsia="zh-CN"/>
        </w:rPr>
        <w:t>II-</w:t>
      </w:r>
      <w:r>
        <w:rPr>
          <w:b/>
          <w:bCs/>
          <w:i/>
          <w:iCs/>
          <w:sz w:val="21"/>
          <w:szCs w:val="21"/>
          <w:lang w:eastAsia="zh-CN"/>
        </w:rPr>
        <w:t>1</w:t>
      </w:r>
      <w:r>
        <w:rPr>
          <w:rFonts w:hint="eastAsia"/>
          <w:b/>
          <w:bCs/>
          <w:i/>
          <w:iCs/>
          <w:sz w:val="21"/>
          <w:szCs w:val="21"/>
          <w:lang w:val="en-US" w:eastAsia="zh-CN"/>
        </w:rPr>
        <w:t xml:space="preserve">: Support </w:t>
      </w:r>
      <w:r>
        <w:rPr>
          <w:b/>
          <w:bCs/>
          <w:i/>
          <w:iCs/>
          <w:sz w:val="21"/>
          <w:szCs w:val="21"/>
          <w:lang w:eastAsia="zh-CN"/>
        </w:rPr>
        <w:t>cell-level p</w:t>
      </w:r>
      <w:r>
        <w:rPr>
          <w:rFonts w:hint="eastAsia"/>
          <w:b/>
          <w:bCs/>
          <w:i/>
          <w:iCs/>
          <w:sz w:val="21"/>
          <w:szCs w:val="21"/>
          <w:lang w:eastAsia="zh-CN"/>
        </w:rPr>
        <w:t>olarization</w:t>
      </w:r>
      <w:r>
        <w:rPr>
          <w:b/>
          <w:bCs/>
          <w:i/>
          <w:iCs/>
          <w:sz w:val="21"/>
          <w:szCs w:val="21"/>
          <w:lang w:eastAsia="zh-CN"/>
        </w:rPr>
        <w:t xml:space="preserve"> indication</w:t>
      </w:r>
      <w:r>
        <w:rPr>
          <w:rFonts w:hint="eastAsia"/>
          <w:b/>
          <w:bCs/>
          <w:i/>
          <w:iCs/>
          <w:sz w:val="21"/>
          <w:szCs w:val="21"/>
          <w:lang w:val="en-US" w:eastAsia="zh-CN"/>
        </w:rPr>
        <w:t xml:space="preserve"> as a baseline</w:t>
      </w:r>
      <w:r>
        <w:rPr>
          <w:b/>
          <w:bCs/>
          <w:i/>
          <w:iCs/>
          <w:sz w:val="21"/>
          <w:szCs w:val="21"/>
          <w:lang w:eastAsia="zh-CN"/>
        </w:rPr>
        <w:t>.</w:t>
      </w:r>
    </w:p>
    <w:p>
      <w:pPr>
        <w:rPr>
          <w:rFonts w:hint="eastAsia"/>
          <w:b/>
          <w:bCs/>
          <w:i/>
          <w:iCs/>
          <w:sz w:val="21"/>
          <w:szCs w:val="21"/>
          <w:lang w:eastAsia="zh-CN"/>
        </w:rPr>
      </w:pPr>
      <w:r>
        <w:rPr>
          <w:b/>
          <w:bCs/>
          <w:i/>
          <w:iCs/>
          <w:sz w:val="21"/>
          <w:szCs w:val="21"/>
          <w:lang w:eastAsia="zh-CN"/>
        </w:rPr>
        <w:t>Proposal</w:t>
      </w:r>
      <w:r>
        <w:rPr>
          <w:rFonts w:hint="eastAsia"/>
          <w:b/>
          <w:bCs/>
          <w:i/>
          <w:iCs/>
          <w:sz w:val="21"/>
          <w:szCs w:val="21"/>
          <w:lang w:eastAsia="zh-CN"/>
        </w:rPr>
        <w:t xml:space="preserve"> </w:t>
      </w:r>
      <w:r>
        <w:rPr>
          <w:rFonts w:hint="eastAsia"/>
          <w:b/>
          <w:bCs/>
          <w:i/>
          <w:iCs/>
          <w:sz w:val="21"/>
          <w:szCs w:val="21"/>
          <w:lang w:val="en-US" w:eastAsia="zh-CN"/>
        </w:rPr>
        <w:t xml:space="preserve">II-2: </w:t>
      </w:r>
      <w:r>
        <w:rPr>
          <w:b/>
          <w:bCs/>
          <w:i/>
          <w:iCs/>
          <w:sz w:val="21"/>
          <w:szCs w:val="21"/>
          <w:lang w:eastAsia="zh-CN"/>
        </w:rPr>
        <w:t xml:space="preserve">Support the </w:t>
      </w:r>
      <w:r>
        <w:rPr>
          <w:rFonts w:hint="eastAsia"/>
          <w:b/>
          <w:bCs/>
          <w:i/>
          <w:iCs/>
          <w:sz w:val="21"/>
          <w:szCs w:val="21"/>
          <w:lang w:val="en-US" w:eastAsia="zh-CN"/>
        </w:rPr>
        <w:t xml:space="preserve">both explicit and </w:t>
      </w:r>
      <w:r>
        <w:rPr>
          <w:b/>
          <w:bCs/>
          <w:i/>
          <w:iCs/>
          <w:sz w:val="21"/>
          <w:szCs w:val="21"/>
          <w:lang w:eastAsia="zh-CN"/>
        </w:rPr>
        <w:t xml:space="preserve">implicit </w:t>
      </w:r>
      <w:r>
        <w:rPr>
          <w:rFonts w:hint="eastAsia"/>
          <w:b/>
          <w:bCs/>
          <w:i/>
          <w:iCs/>
          <w:sz w:val="21"/>
          <w:szCs w:val="21"/>
          <w:lang w:val="en-US" w:eastAsia="zh-CN"/>
        </w:rPr>
        <w:t xml:space="preserve">signalling for </w:t>
      </w:r>
      <w:r>
        <w:rPr>
          <w:b/>
          <w:bCs/>
          <w:i/>
          <w:iCs/>
          <w:sz w:val="21"/>
          <w:szCs w:val="21"/>
          <w:lang w:eastAsia="zh-CN"/>
        </w:rPr>
        <w:t>polarization capability</w:t>
      </w:r>
      <w:r>
        <w:rPr>
          <w:rFonts w:hint="eastAsia"/>
          <w:b/>
          <w:bCs/>
          <w:i/>
          <w:iCs/>
          <w:sz w:val="21"/>
          <w:szCs w:val="21"/>
          <w:lang w:val="en-US" w:eastAsia="zh-CN"/>
        </w:rPr>
        <w:t xml:space="preserve"> report</w:t>
      </w:r>
      <w:r>
        <w:rPr>
          <w:b/>
          <w:bCs/>
          <w:i/>
          <w:iCs/>
          <w:sz w:val="21"/>
          <w:szCs w:val="21"/>
          <w:lang w:eastAsia="zh-CN"/>
        </w:rPr>
        <w:t>.</w:t>
      </w:r>
    </w:p>
    <w:p>
      <w:pPr>
        <w:spacing w:before="156" w:beforeLines="50" w:after="156" w:afterLines="50"/>
        <w:rPr>
          <w:rFonts w:hint="default"/>
          <w:b/>
          <w:i/>
          <w:sz w:val="20"/>
          <w:szCs w:val="20"/>
          <w:lang w:val="en-US" w:eastAsia="zh-CN"/>
        </w:rPr>
      </w:pPr>
      <w:r>
        <w:rPr>
          <w:rFonts w:hint="eastAsia"/>
          <w:b/>
          <w:i/>
          <w:sz w:val="20"/>
          <w:szCs w:val="20"/>
          <w:lang w:eastAsia="zh-CN"/>
        </w:rPr>
        <w:t xml:space="preserve">Observation </w:t>
      </w:r>
      <w:r>
        <w:rPr>
          <w:rFonts w:hint="eastAsia"/>
          <w:b/>
          <w:i/>
          <w:sz w:val="20"/>
          <w:szCs w:val="20"/>
          <w:lang w:val="en-US" w:eastAsia="zh-CN"/>
        </w:rPr>
        <w:t>III-1</w:t>
      </w:r>
      <w:r>
        <w:rPr>
          <w:rFonts w:hint="eastAsia"/>
          <w:b/>
          <w:i/>
          <w:sz w:val="20"/>
          <w:szCs w:val="20"/>
          <w:lang w:eastAsia="zh-CN"/>
        </w:rPr>
        <w:t>：</w:t>
      </w:r>
      <w:r>
        <w:rPr>
          <w:rFonts w:hint="eastAsia"/>
          <w:b/>
          <w:i/>
          <w:sz w:val="20"/>
          <w:szCs w:val="20"/>
          <w:lang w:val="en-US" w:eastAsia="zh-CN"/>
        </w:rPr>
        <w:t>I</w:t>
      </w:r>
      <w:r>
        <w:rPr>
          <w:rFonts w:hint="eastAsia"/>
          <w:b/>
          <w:bCs/>
          <w:i/>
          <w:sz w:val="20"/>
          <w:szCs w:val="20"/>
          <w:lang w:eastAsia="zh-CN"/>
        </w:rPr>
        <w:t>ncreasing CP length</w:t>
      </w:r>
      <w:r>
        <w:rPr>
          <w:rFonts w:hint="eastAsia"/>
          <w:b/>
          <w:bCs/>
          <w:i/>
          <w:sz w:val="20"/>
          <w:szCs w:val="20"/>
          <w:lang w:val="en-US" w:eastAsia="zh-CN"/>
        </w:rPr>
        <w:t xml:space="preserve"> and SCS can improve the robustness against time and frequency synchronization errors respectively.</w:t>
      </w:r>
    </w:p>
    <w:p>
      <w:pPr>
        <w:spacing w:before="156" w:beforeLines="50" w:after="156" w:afterLines="50"/>
        <w:rPr>
          <w:b/>
          <w:i/>
          <w:sz w:val="20"/>
          <w:szCs w:val="20"/>
          <w:lang w:eastAsia="zh-CN"/>
        </w:rPr>
      </w:pPr>
      <w:r>
        <w:rPr>
          <w:rFonts w:hint="eastAsia"/>
          <w:b/>
          <w:i/>
          <w:sz w:val="20"/>
          <w:szCs w:val="20"/>
          <w:lang w:eastAsia="zh-CN"/>
        </w:rPr>
        <w:t xml:space="preserve">Observation </w:t>
      </w:r>
      <w:r>
        <w:rPr>
          <w:rFonts w:hint="eastAsia"/>
          <w:b/>
          <w:i/>
          <w:sz w:val="20"/>
          <w:szCs w:val="20"/>
          <w:lang w:val="en-US" w:eastAsia="zh-CN"/>
        </w:rPr>
        <w:t>III-2</w:t>
      </w:r>
      <w:r>
        <w:rPr>
          <w:rFonts w:hint="eastAsia"/>
          <w:b/>
          <w:i/>
          <w:sz w:val="20"/>
          <w:szCs w:val="20"/>
          <w:lang w:eastAsia="zh-CN"/>
        </w:rPr>
        <w:t>：</w:t>
      </w:r>
      <w:r>
        <w:rPr>
          <w:rFonts w:hint="eastAsia"/>
          <w:b/>
          <w:i/>
          <w:sz w:val="20"/>
          <w:szCs w:val="20"/>
          <w:lang w:val="en-US" w:eastAsia="zh-CN"/>
        </w:rPr>
        <w:t xml:space="preserve">Because </w:t>
      </w:r>
      <w:r>
        <w:rPr>
          <w:rFonts w:hint="eastAsia"/>
          <w:b/>
          <w:bCs/>
          <w:i/>
          <w:sz w:val="20"/>
          <w:szCs w:val="20"/>
          <w:lang w:eastAsia="zh-CN"/>
        </w:rPr>
        <w:t xml:space="preserve">CP length </w:t>
      </w:r>
      <w:r>
        <w:rPr>
          <w:rFonts w:hint="eastAsia"/>
          <w:b/>
          <w:bCs/>
          <w:i/>
          <w:sz w:val="20"/>
          <w:szCs w:val="20"/>
          <w:lang w:val="en-US" w:eastAsia="zh-CN"/>
        </w:rPr>
        <w:t xml:space="preserve">can not be longer than the length of </w:t>
      </w:r>
      <w:r>
        <w:rPr>
          <w:rFonts w:hint="eastAsia"/>
          <w:b/>
          <w:bCs/>
          <w:i/>
          <w:sz w:val="20"/>
          <w:szCs w:val="20"/>
          <w:lang w:eastAsia="zh-CN"/>
        </w:rPr>
        <w:t>one OFDM symbol</w:t>
      </w:r>
      <w:r>
        <w:rPr>
          <w:rFonts w:hint="eastAsia"/>
          <w:b/>
          <w:bCs/>
          <w:i/>
          <w:sz w:val="20"/>
          <w:szCs w:val="20"/>
          <w:lang w:val="en-US" w:eastAsia="zh-CN"/>
        </w:rPr>
        <w:t>, extending the CP length has its limitation. E</w:t>
      </w:r>
      <w:r>
        <w:rPr>
          <w:rFonts w:hint="eastAsia"/>
          <w:b/>
          <w:bCs/>
          <w:i/>
          <w:sz w:val="20"/>
          <w:szCs w:val="20"/>
          <w:lang w:eastAsia="zh-CN"/>
        </w:rPr>
        <w:t xml:space="preserve">nhanced preamble format, </w:t>
      </w:r>
      <w:r>
        <w:rPr>
          <w:rFonts w:hint="eastAsia"/>
          <w:b/>
          <w:bCs/>
          <w:i/>
          <w:sz w:val="20"/>
          <w:szCs w:val="20"/>
          <w:lang w:val="en-US" w:eastAsia="zh-CN"/>
        </w:rPr>
        <w:t>such as a</w:t>
      </w:r>
      <w:r>
        <w:rPr>
          <w:rFonts w:hint="eastAsia"/>
          <w:b/>
          <w:bCs/>
          <w:i/>
          <w:sz w:val="20"/>
          <w:szCs w:val="20"/>
          <w:lang w:eastAsia="zh-CN"/>
        </w:rPr>
        <w:t xml:space="preserve"> Zadoff-Chu sequence with combination of scrambling sequence</w:t>
      </w:r>
      <w:r>
        <w:rPr>
          <w:rFonts w:hint="eastAsia"/>
          <w:b/>
          <w:bCs/>
          <w:i/>
          <w:sz w:val="20"/>
          <w:szCs w:val="20"/>
          <w:lang w:val="en-US" w:eastAsia="zh-CN"/>
        </w:rPr>
        <w:t xml:space="preserve"> should also be considered</w:t>
      </w:r>
      <w:r>
        <w:rPr>
          <w:rFonts w:hint="eastAsia"/>
          <w:b/>
          <w:bCs/>
          <w:i/>
          <w:sz w:val="20"/>
          <w:szCs w:val="20"/>
          <w:lang w:eastAsia="zh-CN"/>
        </w:rPr>
        <w:t>.</w:t>
      </w:r>
    </w:p>
    <w:p>
      <w:r>
        <w:rPr>
          <w:rFonts w:eastAsia="Batang"/>
          <w:b/>
          <w:i/>
          <w:iCs/>
          <w:sz w:val="20"/>
          <w:szCs w:val="20"/>
          <w:lang w:eastAsia="zh-CN"/>
        </w:rPr>
        <w:t xml:space="preserve">Observation </w:t>
      </w:r>
      <w:r>
        <w:rPr>
          <w:rFonts w:hint="eastAsia" w:eastAsia="Batang"/>
          <w:b/>
          <w:i/>
          <w:iCs/>
          <w:sz w:val="20"/>
          <w:szCs w:val="20"/>
          <w:lang w:val="en-US" w:eastAsia="zh-CN"/>
        </w:rPr>
        <w:t>III-3</w:t>
      </w:r>
      <w:r>
        <w:rPr>
          <w:rFonts w:eastAsia="Batang"/>
          <w:b/>
          <w:i/>
          <w:iCs/>
          <w:sz w:val="20"/>
          <w:szCs w:val="20"/>
          <w:lang w:eastAsia="zh-CN"/>
        </w:rPr>
        <w:t xml:space="preserve">: </w:t>
      </w:r>
      <w:r>
        <w:rPr>
          <w:rFonts w:hint="eastAsia" w:eastAsia="Batang"/>
          <w:b/>
          <w:i/>
          <w:iCs/>
          <w:sz w:val="20"/>
          <w:szCs w:val="20"/>
          <w:lang w:val="en-US" w:eastAsia="zh-CN"/>
        </w:rPr>
        <w:t>Completely different types of PRACH sequences interfere each other and therefore need different resource a</w:t>
      </w:r>
      <w:r>
        <w:rPr>
          <w:rFonts w:hint="eastAsia"/>
          <w:b/>
          <w:bCs/>
          <w:i/>
          <w:sz w:val="20"/>
          <w:szCs w:val="20"/>
          <w:lang w:eastAsia="zh-CN"/>
        </w:rPr>
        <w:t>llocat</w:t>
      </w:r>
      <w:r>
        <w:rPr>
          <w:rFonts w:hint="eastAsia"/>
          <w:b/>
          <w:bCs/>
          <w:i/>
          <w:sz w:val="20"/>
          <w:szCs w:val="20"/>
          <w:lang w:val="en-US" w:eastAsia="zh-CN"/>
        </w:rPr>
        <w:t>ion.</w:t>
      </w:r>
    </w:p>
    <w:p>
      <w:pPr>
        <w:rPr>
          <w:rFonts w:hint="default" w:ascii="Times New Roman" w:hAnsi="Times New Roman" w:cs="Times New Roman"/>
          <w:b/>
          <w:i/>
          <w:iCs w:val="0"/>
          <w:sz w:val="21"/>
          <w:szCs w:val="21"/>
          <w:lang w:val="en-US" w:eastAsia="zh-CN"/>
        </w:rPr>
      </w:pPr>
    </w:p>
    <w:p>
      <w:pPr>
        <w:rPr>
          <w:rFonts w:hint="default" w:ascii="Times New Roman" w:hAnsi="Times New Roman" w:cs="Times New Roman"/>
          <w:b/>
          <w:i/>
          <w:iCs w:val="0"/>
          <w:sz w:val="21"/>
          <w:szCs w:val="21"/>
          <w:lang w:val="en-US" w:eastAsia="zh-CN"/>
        </w:rPr>
      </w:pPr>
    </w:p>
    <w:p>
      <w:pPr>
        <w:pStyle w:val="2"/>
        <w:numPr>
          <w:ilvl w:val="0"/>
          <w:numId w:val="0"/>
        </w:numPr>
        <w:tabs>
          <w:tab w:val="left" w:pos="420"/>
          <w:tab w:val="clear" w:pos="432"/>
        </w:tabs>
        <w:ind w:left="432" w:hanging="432"/>
      </w:pPr>
      <w:r>
        <w:t>4  References</w:t>
      </w:r>
    </w:p>
    <w:bookmarkEnd w:id="5"/>
    <w:bookmarkEnd w:id="6"/>
    <w:bookmarkEnd w:id="7"/>
    <w:bookmarkEnd w:id="8"/>
    <w:p>
      <w:pPr>
        <w:pStyle w:val="30"/>
        <w:numPr>
          <w:ilvl w:val="0"/>
          <w:numId w:val="7"/>
        </w:numPr>
        <w:snapToGrid/>
        <w:spacing w:before="156" w:beforeAutospacing="1" w:after="156" w:afterLines="50" w:line="360" w:lineRule="auto"/>
        <w:contextualSpacing/>
        <w:jc w:val="left"/>
        <w:rPr>
          <w:rFonts w:ascii="Times New Roman" w:hAnsi="Times New Roman" w:eastAsia="Times New Roman"/>
          <w:b w:val="0"/>
          <w:bCs w:val="0"/>
          <w:sz w:val="20"/>
          <w:szCs w:val="20"/>
        </w:rPr>
      </w:pPr>
      <w:bookmarkStart w:id="9" w:name="_Ref71203205"/>
      <w:bookmarkStart w:id="10" w:name="_Ref71215913"/>
      <w:r>
        <w:rPr>
          <w:b w:val="0"/>
          <w:bCs w:val="0"/>
          <w:sz w:val="20"/>
        </w:rPr>
        <w:t>Chairman's Notes RAN1#105-e, May 10th - 27th, 2021</w:t>
      </w:r>
      <w:bookmarkEnd w:id="9"/>
      <w:r>
        <w:rPr>
          <w:b w:val="0"/>
          <w:bCs w:val="0"/>
          <w:sz w:val="20"/>
        </w:rPr>
        <w:t>.</w:t>
      </w:r>
      <w:bookmarkEnd w:id="10"/>
    </w:p>
    <w:p>
      <w:pPr>
        <w:pStyle w:val="30"/>
        <w:numPr>
          <w:ilvl w:val="0"/>
          <w:numId w:val="7"/>
        </w:numPr>
        <w:snapToGrid/>
        <w:spacing w:before="156" w:beforeAutospacing="1" w:after="156" w:afterLines="50" w:line="360" w:lineRule="auto"/>
        <w:contextualSpacing/>
        <w:jc w:val="left"/>
        <w:rPr>
          <w:rFonts w:ascii="Times New Roman" w:hAnsi="Times New Roman" w:eastAsia="Times New Roman"/>
          <w:b w:val="0"/>
          <w:bCs w:val="0"/>
          <w:sz w:val="20"/>
          <w:szCs w:val="20"/>
        </w:rPr>
      </w:pPr>
      <w:bookmarkStart w:id="11" w:name="_Ref12711"/>
      <w:r>
        <w:rPr>
          <w:rFonts w:hint="eastAsia" w:ascii="Times New Roman" w:hAnsi="Times New Roman"/>
          <w:b w:val="0"/>
          <w:bCs/>
          <w:sz w:val="20"/>
          <w:szCs w:val="20"/>
        </w:rPr>
        <w:t>R1-2108234 Summary_2 of AI 8.4.4 Other Enhancements for NTN _V206_ZTE_Baicells</w:t>
      </w:r>
      <w:bookmarkEnd w:id="11"/>
    </w:p>
    <w:p>
      <w:pPr>
        <w:pStyle w:val="30"/>
        <w:numPr>
          <w:ilvl w:val="0"/>
          <w:numId w:val="7"/>
        </w:numPr>
        <w:snapToGrid/>
        <w:spacing w:before="156" w:beforeAutospacing="1" w:after="156" w:afterLines="50" w:line="360" w:lineRule="auto"/>
        <w:contextualSpacing/>
        <w:jc w:val="left"/>
        <w:rPr>
          <w:rFonts w:ascii="Times New Roman" w:hAnsi="Times New Roman" w:eastAsia="Times New Roman"/>
          <w:b w:val="0"/>
          <w:bCs/>
          <w:sz w:val="20"/>
          <w:szCs w:val="20"/>
        </w:rPr>
      </w:pPr>
      <w:bookmarkStart w:id="12" w:name="_Ref61519034"/>
      <w:r>
        <w:rPr>
          <w:rFonts w:ascii="Times New Roman" w:hAnsi="Times New Roman"/>
          <w:b w:val="0"/>
          <w:bCs/>
          <w:sz w:val="20"/>
          <w:szCs w:val="20"/>
        </w:rPr>
        <w:t>3GPP TR 38.821 V16.0.0 “</w:t>
      </w:r>
      <w:r>
        <w:rPr>
          <w:rFonts w:ascii="Times New Roman" w:hAnsi="Times New Roman" w:eastAsia="Times New Roman"/>
          <w:b w:val="0"/>
          <w:bCs/>
          <w:sz w:val="20"/>
          <w:szCs w:val="20"/>
        </w:rPr>
        <w:t>Solutions for NR to support non-terrestrial networks (NTN)</w:t>
      </w:r>
      <w:r>
        <w:rPr>
          <w:rFonts w:ascii="Times New Roman" w:hAnsi="Times New Roman"/>
          <w:b w:val="0"/>
          <w:bCs/>
          <w:sz w:val="20"/>
          <w:szCs w:val="20"/>
        </w:rPr>
        <w:t>”</w:t>
      </w:r>
      <w:bookmarkEnd w:id="12"/>
      <w:bookmarkStart w:id="13" w:name="_Ref12479"/>
    </w:p>
    <w:bookmarkEnd w:id="13"/>
    <w:p>
      <w:pPr>
        <w:pStyle w:val="30"/>
        <w:numPr>
          <w:ilvl w:val="0"/>
          <w:numId w:val="0"/>
        </w:numPr>
        <w:snapToGrid/>
        <w:spacing w:before="156" w:beforeAutospacing="1" w:after="156" w:afterLines="50" w:line="360" w:lineRule="auto"/>
        <w:ind w:leftChars="0"/>
        <w:contextualSpacing/>
        <w:jc w:val="left"/>
        <w:rPr>
          <w:rFonts w:ascii="Times New Roman" w:hAnsi="Times New Roman" w:eastAsia="Times New Roman"/>
          <w:b w:val="0"/>
          <w:bCs/>
          <w:sz w:val="20"/>
          <w:szCs w:val="20"/>
        </w:rPr>
      </w:pPr>
    </w:p>
    <w:p>
      <w:pPr>
        <w:pStyle w:val="27"/>
        <w:widowControl/>
        <w:numPr>
          <w:ilvl w:val="0"/>
          <w:numId w:val="0"/>
        </w:numPr>
        <w:spacing w:line="259" w:lineRule="auto"/>
        <w:ind w:leftChars="0"/>
        <w:contextualSpacing/>
        <w:jc w:val="left"/>
        <w:rPr>
          <w:rFonts w:ascii="Times New Roman" w:hAnsi="Times New Roman" w:eastAsia="Times New Roman"/>
          <w:sz w:val="20"/>
          <w:szCs w:val="20"/>
        </w:rPr>
      </w:pPr>
    </w:p>
    <w:p>
      <w:pPr>
        <w:pStyle w:val="30"/>
        <w:snapToGrid/>
        <w:spacing w:before="100" w:beforeLines="0" w:beforeAutospacing="1" w:line="360" w:lineRule="auto"/>
        <w:ind w:left="360"/>
        <w:contextualSpacing/>
        <w:rPr>
          <w:rFonts w:hint="eastAsia"/>
          <w:b w:val="0"/>
          <w:sz w:val="20"/>
          <w:lang w:val="en-US"/>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entury">
    <w:altName w:val="Times New Roman"/>
    <w:panose1 w:val="02040604050505020304"/>
    <w:charset w:val="00"/>
    <w:family w:val="roman"/>
    <w:pitch w:val="default"/>
    <w:sig w:usb0="00000000" w:usb1="00000000" w:usb2="00000000" w:usb3="00000000" w:csb0="2000009F" w:csb1="DFD7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D3360F"/>
    <w:multiLevelType w:val="multilevel"/>
    <w:tmpl w:val="13D3360F"/>
    <w:lvl w:ilvl="0" w:tentative="0">
      <w:start w:val="1"/>
      <w:numFmt w:val="decimal"/>
      <w:pStyle w:val="2"/>
      <w:lvlText w:val="%1"/>
      <w:lvlJc w:val="left"/>
      <w:pPr>
        <w:tabs>
          <w:tab w:val="left" w:pos="432"/>
        </w:tabs>
        <w:ind w:left="432" w:hanging="432"/>
      </w:pPr>
      <w:rPr>
        <w:i w:val="0"/>
        <w:lang w:val="en-US"/>
      </w:rPr>
    </w:lvl>
    <w:lvl w:ilvl="1" w:tentative="0">
      <w:start w:val="1"/>
      <w:numFmt w:val="decimal"/>
      <w:pStyle w:val="3"/>
      <w:lvlText w:val="%1.%2"/>
      <w:lvlJc w:val="left"/>
      <w:pPr>
        <w:tabs>
          <w:tab w:val="left" w:pos="576"/>
        </w:tabs>
        <w:ind w:left="576" w:hanging="576"/>
      </w:pPr>
      <w:rPr>
        <w:rFonts w:hint="default" w:ascii="Times New Roman" w:hAnsi="Times New Roman" w:cs="Times New Roman"/>
        <w:b/>
        <w:i w:val="0"/>
        <w:sz w:val="24"/>
      </w:r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33B557C1"/>
    <w:multiLevelType w:val="multilevel"/>
    <w:tmpl w:val="33B557C1"/>
    <w:lvl w:ilvl="0" w:tentative="0">
      <w:start w:val="1"/>
      <w:numFmt w:val="decimal"/>
      <w:lvlText w:val="%1"/>
      <w:lvlJc w:val="left"/>
      <w:pPr>
        <w:tabs>
          <w:tab w:val="left" w:pos="432"/>
        </w:tabs>
        <w:ind w:left="432" w:hanging="432"/>
      </w:pPr>
      <w:rPr>
        <w:rFonts w:hint="default"/>
        <w:i w:val="0"/>
        <w:lang w:val="en-US"/>
      </w:rPr>
    </w:lvl>
    <w:lvl w:ilvl="1" w:tentative="0">
      <w:start w:val="1"/>
      <w:numFmt w:val="decimal"/>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28"/>
      <w:lvlText w:val="[%1]"/>
      <w:lvlJc w:val="left"/>
      <w:pPr>
        <w:tabs>
          <w:tab w:val="left" w:pos="360"/>
        </w:tabs>
        <w:ind w:left="360" w:hanging="360"/>
      </w:pPr>
    </w:lvl>
  </w:abstractNum>
  <w:abstractNum w:abstractNumId="3">
    <w:nsid w:val="3E532C7D"/>
    <w:multiLevelType w:val="multilevel"/>
    <w:tmpl w:val="3E532C7D"/>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3E86126"/>
    <w:multiLevelType w:val="multilevel"/>
    <w:tmpl w:val="43E861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1D05900"/>
    <w:multiLevelType w:val="multilevel"/>
    <w:tmpl w:val="51D05900"/>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A2C"/>
    <w:rsid w:val="00002DE9"/>
    <w:rsid w:val="00004452"/>
    <w:rsid w:val="000045F9"/>
    <w:rsid w:val="00005A60"/>
    <w:rsid w:val="00007C64"/>
    <w:rsid w:val="0001184D"/>
    <w:rsid w:val="00014EB9"/>
    <w:rsid w:val="00015426"/>
    <w:rsid w:val="000272C4"/>
    <w:rsid w:val="00027C48"/>
    <w:rsid w:val="00031158"/>
    <w:rsid w:val="00032DE3"/>
    <w:rsid w:val="000336A7"/>
    <w:rsid w:val="00043791"/>
    <w:rsid w:val="0004478E"/>
    <w:rsid w:val="00045C1A"/>
    <w:rsid w:val="00053656"/>
    <w:rsid w:val="00054408"/>
    <w:rsid w:val="0005535C"/>
    <w:rsid w:val="00055492"/>
    <w:rsid w:val="0005648E"/>
    <w:rsid w:val="00060EF2"/>
    <w:rsid w:val="00067137"/>
    <w:rsid w:val="00083D4F"/>
    <w:rsid w:val="000857AF"/>
    <w:rsid w:val="00086393"/>
    <w:rsid w:val="00087E68"/>
    <w:rsid w:val="0009470B"/>
    <w:rsid w:val="000A31CA"/>
    <w:rsid w:val="000A545B"/>
    <w:rsid w:val="000A6A0F"/>
    <w:rsid w:val="000B4810"/>
    <w:rsid w:val="000C00D5"/>
    <w:rsid w:val="000C0D7C"/>
    <w:rsid w:val="000C62F3"/>
    <w:rsid w:val="000D153E"/>
    <w:rsid w:val="000D219F"/>
    <w:rsid w:val="000D5A34"/>
    <w:rsid w:val="000E066F"/>
    <w:rsid w:val="000E4D3F"/>
    <w:rsid w:val="000E60C6"/>
    <w:rsid w:val="000F1DB6"/>
    <w:rsid w:val="00103EE2"/>
    <w:rsid w:val="0010776E"/>
    <w:rsid w:val="00107D69"/>
    <w:rsid w:val="00110BFA"/>
    <w:rsid w:val="00112BE9"/>
    <w:rsid w:val="001178F1"/>
    <w:rsid w:val="00121281"/>
    <w:rsid w:val="00123087"/>
    <w:rsid w:val="00125116"/>
    <w:rsid w:val="0013598B"/>
    <w:rsid w:val="00151C53"/>
    <w:rsid w:val="0015399B"/>
    <w:rsid w:val="00155C92"/>
    <w:rsid w:val="00157476"/>
    <w:rsid w:val="00157883"/>
    <w:rsid w:val="00176125"/>
    <w:rsid w:val="00180B29"/>
    <w:rsid w:val="00182C98"/>
    <w:rsid w:val="00190506"/>
    <w:rsid w:val="001916F5"/>
    <w:rsid w:val="0019302C"/>
    <w:rsid w:val="0019736C"/>
    <w:rsid w:val="001A2BF9"/>
    <w:rsid w:val="001A5446"/>
    <w:rsid w:val="001B127B"/>
    <w:rsid w:val="001B3717"/>
    <w:rsid w:val="001D57D0"/>
    <w:rsid w:val="001F36BC"/>
    <w:rsid w:val="001F7A18"/>
    <w:rsid w:val="002053A8"/>
    <w:rsid w:val="00210BF6"/>
    <w:rsid w:val="00215B22"/>
    <w:rsid w:val="002346E9"/>
    <w:rsid w:val="0023538C"/>
    <w:rsid w:val="00241D52"/>
    <w:rsid w:val="0024288B"/>
    <w:rsid w:val="00244640"/>
    <w:rsid w:val="002526F6"/>
    <w:rsid w:val="00261463"/>
    <w:rsid w:val="00261A6B"/>
    <w:rsid w:val="0026366E"/>
    <w:rsid w:val="0027145C"/>
    <w:rsid w:val="002714AB"/>
    <w:rsid w:val="002725AB"/>
    <w:rsid w:val="0028525B"/>
    <w:rsid w:val="00285A04"/>
    <w:rsid w:val="002868C6"/>
    <w:rsid w:val="00290EC4"/>
    <w:rsid w:val="0029559A"/>
    <w:rsid w:val="002A1520"/>
    <w:rsid w:val="002B00D2"/>
    <w:rsid w:val="002C2B9A"/>
    <w:rsid w:val="002C3D88"/>
    <w:rsid w:val="002C7D26"/>
    <w:rsid w:val="002D0BEB"/>
    <w:rsid w:val="002D12D7"/>
    <w:rsid w:val="002E0873"/>
    <w:rsid w:val="002E7FA3"/>
    <w:rsid w:val="002F3F20"/>
    <w:rsid w:val="0030115D"/>
    <w:rsid w:val="00303E89"/>
    <w:rsid w:val="003075A4"/>
    <w:rsid w:val="00312CF0"/>
    <w:rsid w:val="003154B5"/>
    <w:rsid w:val="00315D6A"/>
    <w:rsid w:val="00316384"/>
    <w:rsid w:val="00324862"/>
    <w:rsid w:val="0033128D"/>
    <w:rsid w:val="003319C3"/>
    <w:rsid w:val="00332F2B"/>
    <w:rsid w:val="00333996"/>
    <w:rsid w:val="00341B01"/>
    <w:rsid w:val="0034763C"/>
    <w:rsid w:val="00353389"/>
    <w:rsid w:val="0036332E"/>
    <w:rsid w:val="00363EB8"/>
    <w:rsid w:val="00365767"/>
    <w:rsid w:val="00367489"/>
    <w:rsid w:val="003734D3"/>
    <w:rsid w:val="0037370F"/>
    <w:rsid w:val="00383C82"/>
    <w:rsid w:val="00384A80"/>
    <w:rsid w:val="0039017C"/>
    <w:rsid w:val="0039040C"/>
    <w:rsid w:val="003905FE"/>
    <w:rsid w:val="00390AC2"/>
    <w:rsid w:val="00392F6C"/>
    <w:rsid w:val="003A4943"/>
    <w:rsid w:val="003A5526"/>
    <w:rsid w:val="003B5E84"/>
    <w:rsid w:val="003B7A7E"/>
    <w:rsid w:val="003B7D61"/>
    <w:rsid w:val="003C78DF"/>
    <w:rsid w:val="003C7E94"/>
    <w:rsid w:val="003E477B"/>
    <w:rsid w:val="003E4BED"/>
    <w:rsid w:val="003E5A9B"/>
    <w:rsid w:val="003E7C62"/>
    <w:rsid w:val="003F38A1"/>
    <w:rsid w:val="003F3AB3"/>
    <w:rsid w:val="003F3D61"/>
    <w:rsid w:val="003F40E2"/>
    <w:rsid w:val="00400650"/>
    <w:rsid w:val="004014C3"/>
    <w:rsid w:val="00403E50"/>
    <w:rsid w:val="004148A4"/>
    <w:rsid w:val="004157A0"/>
    <w:rsid w:val="00422ACB"/>
    <w:rsid w:val="004236E4"/>
    <w:rsid w:val="00425848"/>
    <w:rsid w:val="004357B7"/>
    <w:rsid w:val="00435C54"/>
    <w:rsid w:val="00436DD7"/>
    <w:rsid w:val="00437AA0"/>
    <w:rsid w:val="00446FE2"/>
    <w:rsid w:val="00453337"/>
    <w:rsid w:val="0045529C"/>
    <w:rsid w:val="004553DE"/>
    <w:rsid w:val="00456A11"/>
    <w:rsid w:val="00460175"/>
    <w:rsid w:val="00465083"/>
    <w:rsid w:val="00465286"/>
    <w:rsid w:val="0047243E"/>
    <w:rsid w:val="00472572"/>
    <w:rsid w:val="004867AF"/>
    <w:rsid w:val="00491223"/>
    <w:rsid w:val="004A1514"/>
    <w:rsid w:val="004B4B62"/>
    <w:rsid w:val="004B576A"/>
    <w:rsid w:val="004B5D31"/>
    <w:rsid w:val="004C0C03"/>
    <w:rsid w:val="004D285D"/>
    <w:rsid w:val="004E65CF"/>
    <w:rsid w:val="004F321E"/>
    <w:rsid w:val="00503FBE"/>
    <w:rsid w:val="00504CDF"/>
    <w:rsid w:val="00512744"/>
    <w:rsid w:val="00520F6B"/>
    <w:rsid w:val="005220DA"/>
    <w:rsid w:val="00524875"/>
    <w:rsid w:val="00525081"/>
    <w:rsid w:val="00530E2E"/>
    <w:rsid w:val="00531D38"/>
    <w:rsid w:val="005347FD"/>
    <w:rsid w:val="00540162"/>
    <w:rsid w:val="00541768"/>
    <w:rsid w:val="00552AD3"/>
    <w:rsid w:val="00560983"/>
    <w:rsid w:val="00561D76"/>
    <w:rsid w:val="00563CC2"/>
    <w:rsid w:val="005705AE"/>
    <w:rsid w:val="00571C3A"/>
    <w:rsid w:val="00572123"/>
    <w:rsid w:val="00574D19"/>
    <w:rsid w:val="00592497"/>
    <w:rsid w:val="005929E4"/>
    <w:rsid w:val="00595EDD"/>
    <w:rsid w:val="005967BF"/>
    <w:rsid w:val="005A04A8"/>
    <w:rsid w:val="005A2C62"/>
    <w:rsid w:val="005A3D8A"/>
    <w:rsid w:val="005A43EE"/>
    <w:rsid w:val="005A7760"/>
    <w:rsid w:val="005B3002"/>
    <w:rsid w:val="005C55AF"/>
    <w:rsid w:val="005D0C00"/>
    <w:rsid w:val="005D19FC"/>
    <w:rsid w:val="005E2912"/>
    <w:rsid w:val="006005EF"/>
    <w:rsid w:val="00601E30"/>
    <w:rsid w:val="00602F3A"/>
    <w:rsid w:val="00603ADC"/>
    <w:rsid w:val="00603FE7"/>
    <w:rsid w:val="0060578C"/>
    <w:rsid w:val="00610BDB"/>
    <w:rsid w:val="00613217"/>
    <w:rsid w:val="00615001"/>
    <w:rsid w:val="006205D1"/>
    <w:rsid w:val="00632117"/>
    <w:rsid w:val="00633C0A"/>
    <w:rsid w:val="00636DE3"/>
    <w:rsid w:val="00640B73"/>
    <w:rsid w:val="006435B0"/>
    <w:rsid w:val="00651588"/>
    <w:rsid w:val="00652EDB"/>
    <w:rsid w:val="006551EE"/>
    <w:rsid w:val="006561EA"/>
    <w:rsid w:val="00661768"/>
    <w:rsid w:val="00663D15"/>
    <w:rsid w:val="00665F30"/>
    <w:rsid w:val="00667AF9"/>
    <w:rsid w:val="006702E8"/>
    <w:rsid w:val="00684A2C"/>
    <w:rsid w:val="006864A1"/>
    <w:rsid w:val="006941CE"/>
    <w:rsid w:val="006A037E"/>
    <w:rsid w:val="006A2A92"/>
    <w:rsid w:val="006A3F94"/>
    <w:rsid w:val="006A6646"/>
    <w:rsid w:val="006A70E2"/>
    <w:rsid w:val="006B1461"/>
    <w:rsid w:val="006B5B4F"/>
    <w:rsid w:val="006B5C55"/>
    <w:rsid w:val="006C588F"/>
    <w:rsid w:val="006D0C0B"/>
    <w:rsid w:val="006D38A0"/>
    <w:rsid w:val="006E0083"/>
    <w:rsid w:val="006E32C5"/>
    <w:rsid w:val="006E5436"/>
    <w:rsid w:val="006E5AFA"/>
    <w:rsid w:val="006F1049"/>
    <w:rsid w:val="006F50E0"/>
    <w:rsid w:val="006F64BF"/>
    <w:rsid w:val="0070330C"/>
    <w:rsid w:val="00705389"/>
    <w:rsid w:val="00706552"/>
    <w:rsid w:val="00710E0F"/>
    <w:rsid w:val="00712B28"/>
    <w:rsid w:val="007136AC"/>
    <w:rsid w:val="00715699"/>
    <w:rsid w:val="007172E3"/>
    <w:rsid w:val="00720808"/>
    <w:rsid w:val="00721309"/>
    <w:rsid w:val="00724D6F"/>
    <w:rsid w:val="007305B4"/>
    <w:rsid w:val="00732592"/>
    <w:rsid w:val="00735CC0"/>
    <w:rsid w:val="00742A1F"/>
    <w:rsid w:val="00744CD6"/>
    <w:rsid w:val="007536A6"/>
    <w:rsid w:val="0075461D"/>
    <w:rsid w:val="00754974"/>
    <w:rsid w:val="0076246E"/>
    <w:rsid w:val="00762985"/>
    <w:rsid w:val="00763AD1"/>
    <w:rsid w:val="0077466F"/>
    <w:rsid w:val="007746A6"/>
    <w:rsid w:val="007766E3"/>
    <w:rsid w:val="00785163"/>
    <w:rsid w:val="00791A24"/>
    <w:rsid w:val="007A75DD"/>
    <w:rsid w:val="007C0F2F"/>
    <w:rsid w:val="007C37E7"/>
    <w:rsid w:val="007D0B6C"/>
    <w:rsid w:val="007D1D40"/>
    <w:rsid w:val="007D6627"/>
    <w:rsid w:val="007E397D"/>
    <w:rsid w:val="007F1474"/>
    <w:rsid w:val="007F2E9D"/>
    <w:rsid w:val="007F43DD"/>
    <w:rsid w:val="008002AA"/>
    <w:rsid w:val="00800947"/>
    <w:rsid w:val="00802F1D"/>
    <w:rsid w:val="008209A4"/>
    <w:rsid w:val="00821436"/>
    <w:rsid w:val="00831E63"/>
    <w:rsid w:val="00835F5B"/>
    <w:rsid w:val="00840B6D"/>
    <w:rsid w:val="00843CF2"/>
    <w:rsid w:val="008468DA"/>
    <w:rsid w:val="0085134D"/>
    <w:rsid w:val="0085296B"/>
    <w:rsid w:val="00853E78"/>
    <w:rsid w:val="008551F3"/>
    <w:rsid w:val="00860094"/>
    <w:rsid w:val="008623BA"/>
    <w:rsid w:val="00867FAA"/>
    <w:rsid w:val="00871778"/>
    <w:rsid w:val="008717CD"/>
    <w:rsid w:val="0088323B"/>
    <w:rsid w:val="008837EF"/>
    <w:rsid w:val="008864FC"/>
    <w:rsid w:val="00895472"/>
    <w:rsid w:val="00897769"/>
    <w:rsid w:val="008A32AA"/>
    <w:rsid w:val="008B62A9"/>
    <w:rsid w:val="008B7241"/>
    <w:rsid w:val="008C5F99"/>
    <w:rsid w:val="008C7B9F"/>
    <w:rsid w:val="008D2605"/>
    <w:rsid w:val="008D55BD"/>
    <w:rsid w:val="008D6D9B"/>
    <w:rsid w:val="008D79A3"/>
    <w:rsid w:val="008F73E9"/>
    <w:rsid w:val="009175DF"/>
    <w:rsid w:val="009300A6"/>
    <w:rsid w:val="00936635"/>
    <w:rsid w:val="0094129E"/>
    <w:rsid w:val="00944B68"/>
    <w:rsid w:val="0096055E"/>
    <w:rsid w:val="00961FD3"/>
    <w:rsid w:val="00967C11"/>
    <w:rsid w:val="00971709"/>
    <w:rsid w:val="009833C1"/>
    <w:rsid w:val="009854D9"/>
    <w:rsid w:val="00990183"/>
    <w:rsid w:val="009935B1"/>
    <w:rsid w:val="009961D0"/>
    <w:rsid w:val="00996AEA"/>
    <w:rsid w:val="009A18E0"/>
    <w:rsid w:val="009A35FD"/>
    <w:rsid w:val="009B20E0"/>
    <w:rsid w:val="009B6322"/>
    <w:rsid w:val="009C26F4"/>
    <w:rsid w:val="009C27FA"/>
    <w:rsid w:val="009E5B26"/>
    <w:rsid w:val="009E79BD"/>
    <w:rsid w:val="009F2D56"/>
    <w:rsid w:val="009F42E2"/>
    <w:rsid w:val="009F5962"/>
    <w:rsid w:val="009F733B"/>
    <w:rsid w:val="00A03E47"/>
    <w:rsid w:val="00A04350"/>
    <w:rsid w:val="00A132D3"/>
    <w:rsid w:val="00A14A83"/>
    <w:rsid w:val="00A15EE8"/>
    <w:rsid w:val="00A21750"/>
    <w:rsid w:val="00A24168"/>
    <w:rsid w:val="00A24A47"/>
    <w:rsid w:val="00A26D41"/>
    <w:rsid w:val="00A4386F"/>
    <w:rsid w:val="00A448B9"/>
    <w:rsid w:val="00A4618E"/>
    <w:rsid w:val="00A47A12"/>
    <w:rsid w:val="00A5576A"/>
    <w:rsid w:val="00A57434"/>
    <w:rsid w:val="00A655E0"/>
    <w:rsid w:val="00A7678C"/>
    <w:rsid w:val="00A81DE3"/>
    <w:rsid w:val="00A92D97"/>
    <w:rsid w:val="00A9430A"/>
    <w:rsid w:val="00A94C9F"/>
    <w:rsid w:val="00AA4166"/>
    <w:rsid w:val="00AB33C8"/>
    <w:rsid w:val="00AB7D99"/>
    <w:rsid w:val="00AC7159"/>
    <w:rsid w:val="00AC727C"/>
    <w:rsid w:val="00AE4050"/>
    <w:rsid w:val="00AE67E4"/>
    <w:rsid w:val="00AE6FC9"/>
    <w:rsid w:val="00AF13F3"/>
    <w:rsid w:val="00AF1513"/>
    <w:rsid w:val="00AF3A66"/>
    <w:rsid w:val="00AF43A1"/>
    <w:rsid w:val="00AF6254"/>
    <w:rsid w:val="00AF7E9D"/>
    <w:rsid w:val="00B04670"/>
    <w:rsid w:val="00B145A9"/>
    <w:rsid w:val="00B150D0"/>
    <w:rsid w:val="00B30142"/>
    <w:rsid w:val="00B3093D"/>
    <w:rsid w:val="00B32B59"/>
    <w:rsid w:val="00B40821"/>
    <w:rsid w:val="00B41599"/>
    <w:rsid w:val="00B45B16"/>
    <w:rsid w:val="00B50F8B"/>
    <w:rsid w:val="00B533AA"/>
    <w:rsid w:val="00B53BB2"/>
    <w:rsid w:val="00B545D3"/>
    <w:rsid w:val="00B73350"/>
    <w:rsid w:val="00B739C6"/>
    <w:rsid w:val="00B75254"/>
    <w:rsid w:val="00B93664"/>
    <w:rsid w:val="00B9644B"/>
    <w:rsid w:val="00BA4E4B"/>
    <w:rsid w:val="00BB315F"/>
    <w:rsid w:val="00BB3824"/>
    <w:rsid w:val="00BB39F0"/>
    <w:rsid w:val="00BB56FA"/>
    <w:rsid w:val="00BB6336"/>
    <w:rsid w:val="00BC0B63"/>
    <w:rsid w:val="00BD0881"/>
    <w:rsid w:val="00BD11BC"/>
    <w:rsid w:val="00BD77AB"/>
    <w:rsid w:val="00BE0906"/>
    <w:rsid w:val="00BE2695"/>
    <w:rsid w:val="00BE56F8"/>
    <w:rsid w:val="00BE6E36"/>
    <w:rsid w:val="00BF30D4"/>
    <w:rsid w:val="00C14A5D"/>
    <w:rsid w:val="00C157DE"/>
    <w:rsid w:val="00C17379"/>
    <w:rsid w:val="00C23792"/>
    <w:rsid w:val="00C251B6"/>
    <w:rsid w:val="00C36011"/>
    <w:rsid w:val="00C4027E"/>
    <w:rsid w:val="00C40411"/>
    <w:rsid w:val="00C44BC4"/>
    <w:rsid w:val="00C50A5F"/>
    <w:rsid w:val="00C53179"/>
    <w:rsid w:val="00C6325F"/>
    <w:rsid w:val="00C6498C"/>
    <w:rsid w:val="00C6680D"/>
    <w:rsid w:val="00C80EC7"/>
    <w:rsid w:val="00C85031"/>
    <w:rsid w:val="00C8636A"/>
    <w:rsid w:val="00C86A04"/>
    <w:rsid w:val="00C96BA8"/>
    <w:rsid w:val="00CA02E4"/>
    <w:rsid w:val="00CA193D"/>
    <w:rsid w:val="00CB0B7E"/>
    <w:rsid w:val="00CB1764"/>
    <w:rsid w:val="00CB22D8"/>
    <w:rsid w:val="00CC2748"/>
    <w:rsid w:val="00CC7ADE"/>
    <w:rsid w:val="00CE73AC"/>
    <w:rsid w:val="00CF4A73"/>
    <w:rsid w:val="00D02FA1"/>
    <w:rsid w:val="00D058D9"/>
    <w:rsid w:val="00D10B0E"/>
    <w:rsid w:val="00D1543C"/>
    <w:rsid w:val="00D269BE"/>
    <w:rsid w:val="00D27015"/>
    <w:rsid w:val="00D2714C"/>
    <w:rsid w:val="00D323CA"/>
    <w:rsid w:val="00D416B9"/>
    <w:rsid w:val="00D464CC"/>
    <w:rsid w:val="00D50EC7"/>
    <w:rsid w:val="00D510BB"/>
    <w:rsid w:val="00D55F95"/>
    <w:rsid w:val="00D56C3A"/>
    <w:rsid w:val="00D6682C"/>
    <w:rsid w:val="00D7249B"/>
    <w:rsid w:val="00D733AA"/>
    <w:rsid w:val="00D7362B"/>
    <w:rsid w:val="00D75D9B"/>
    <w:rsid w:val="00D85C34"/>
    <w:rsid w:val="00D90E47"/>
    <w:rsid w:val="00D91197"/>
    <w:rsid w:val="00D94529"/>
    <w:rsid w:val="00DA223A"/>
    <w:rsid w:val="00DA3952"/>
    <w:rsid w:val="00DA4A2F"/>
    <w:rsid w:val="00DB0640"/>
    <w:rsid w:val="00DC0FF9"/>
    <w:rsid w:val="00DC3524"/>
    <w:rsid w:val="00DD006D"/>
    <w:rsid w:val="00DE05EC"/>
    <w:rsid w:val="00DF0C55"/>
    <w:rsid w:val="00DF298D"/>
    <w:rsid w:val="00E0339B"/>
    <w:rsid w:val="00E04134"/>
    <w:rsid w:val="00E04A28"/>
    <w:rsid w:val="00E07574"/>
    <w:rsid w:val="00E12833"/>
    <w:rsid w:val="00E21A43"/>
    <w:rsid w:val="00E27F86"/>
    <w:rsid w:val="00E313C3"/>
    <w:rsid w:val="00E42182"/>
    <w:rsid w:val="00E446AF"/>
    <w:rsid w:val="00E4789C"/>
    <w:rsid w:val="00E506C9"/>
    <w:rsid w:val="00E64C39"/>
    <w:rsid w:val="00E75AA9"/>
    <w:rsid w:val="00EB5510"/>
    <w:rsid w:val="00EB612E"/>
    <w:rsid w:val="00EB71A0"/>
    <w:rsid w:val="00EC4CE4"/>
    <w:rsid w:val="00EE07D1"/>
    <w:rsid w:val="00EE0CBC"/>
    <w:rsid w:val="00EE2B6F"/>
    <w:rsid w:val="00EF6FB8"/>
    <w:rsid w:val="00F00353"/>
    <w:rsid w:val="00F03A69"/>
    <w:rsid w:val="00F10BE5"/>
    <w:rsid w:val="00F14BCF"/>
    <w:rsid w:val="00F14F3E"/>
    <w:rsid w:val="00F150C6"/>
    <w:rsid w:val="00F205D8"/>
    <w:rsid w:val="00F2421A"/>
    <w:rsid w:val="00F24271"/>
    <w:rsid w:val="00F25F05"/>
    <w:rsid w:val="00F26EE0"/>
    <w:rsid w:val="00F35FB0"/>
    <w:rsid w:val="00F40C96"/>
    <w:rsid w:val="00F42E69"/>
    <w:rsid w:val="00F43D16"/>
    <w:rsid w:val="00F62E5D"/>
    <w:rsid w:val="00F64D80"/>
    <w:rsid w:val="00F7054E"/>
    <w:rsid w:val="00F75FDB"/>
    <w:rsid w:val="00F90344"/>
    <w:rsid w:val="00FA6102"/>
    <w:rsid w:val="00FB2755"/>
    <w:rsid w:val="00FB7DE8"/>
    <w:rsid w:val="00FC072E"/>
    <w:rsid w:val="00FC0E78"/>
    <w:rsid w:val="00FC1487"/>
    <w:rsid w:val="00FC5607"/>
    <w:rsid w:val="00FC6DE5"/>
    <w:rsid w:val="00FD2850"/>
    <w:rsid w:val="00FD56E2"/>
    <w:rsid w:val="00FD6209"/>
    <w:rsid w:val="00FD687F"/>
    <w:rsid w:val="01B84B3D"/>
    <w:rsid w:val="01F2031E"/>
    <w:rsid w:val="02BE16C5"/>
    <w:rsid w:val="04B54B40"/>
    <w:rsid w:val="07A6338A"/>
    <w:rsid w:val="086378C1"/>
    <w:rsid w:val="094121E0"/>
    <w:rsid w:val="09AA55F7"/>
    <w:rsid w:val="0AA72C61"/>
    <w:rsid w:val="0ACA5C48"/>
    <w:rsid w:val="0AE70C5F"/>
    <w:rsid w:val="0C0E0D2B"/>
    <w:rsid w:val="0C177A5E"/>
    <w:rsid w:val="0C2226C8"/>
    <w:rsid w:val="0C470C96"/>
    <w:rsid w:val="0CEB792D"/>
    <w:rsid w:val="0DCD6932"/>
    <w:rsid w:val="0F1D10D4"/>
    <w:rsid w:val="0F312118"/>
    <w:rsid w:val="109B792B"/>
    <w:rsid w:val="10BB334F"/>
    <w:rsid w:val="10FE562C"/>
    <w:rsid w:val="11355D34"/>
    <w:rsid w:val="114E601A"/>
    <w:rsid w:val="117F766D"/>
    <w:rsid w:val="118863DF"/>
    <w:rsid w:val="12263737"/>
    <w:rsid w:val="13325118"/>
    <w:rsid w:val="14115188"/>
    <w:rsid w:val="14D47B67"/>
    <w:rsid w:val="15CB4A50"/>
    <w:rsid w:val="160D5736"/>
    <w:rsid w:val="16822970"/>
    <w:rsid w:val="16C932E7"/>
    <w:rsid w:val="18E14075"/>
    <w:rsid w:val="18F94280"/>
    <w:rsid w:val="190F0507"/>
    <w:rsid w:val="1B3C519A"/>
    <w:rsid w:val="1CF571D7"/>
    <w:rsid w:val="1DF34A7C"/>
    <w:rsid w:val="1E47116B"/>
    <w:rsid w:val="1E8F77CC"/>
    <w:rsid w:val="1EEA790E"/>
    <w:rsid w:val="2078798C"/>
    <w:rsid w:val="208B7751"/>
    <w:rsid w:val="22FF31CB"/>
    <w:rsid w:val="23AD4356"/>
    <w:rsid w:val="240E63AC"/>
    <w:rsid w:val="242C525C"/>
    <w:rsid w:val="24A955C9"/>
    <w:rsid w:val="24D64500"/>
    <w:rsid w:val="26520377"/>
    <w:rsid w:val="268A7198"/>
    <w:rsid w:val="27DD5828"/>
    <w:rsid w:val="29AF748C"/>
    <w:rsid w:val="29F45E9D"/>
    <w:rsid w:val="2A0E004E"/>
    <w:rsid w:val="2C9876DD"/>
    <w:rsid w:val="31616213"/>
    <w:rsid w:val="32394FCA"/>
    <w:rsid w:val="32F7308A"/>
    <w:rsid w:val="333C2EFC"/>
    <w:rsid w:val="340F658D"/>
    <w:rsid w:val="35DE4301"/>
    <w:rsid w:val="367B2710"/>
    <w:rsid w:val="368736B7"/>
    <w:rsid w:val="36B56B41"/>
    <w:rsid w:val="3A00373F"/>
    <w:rsid w:val="3A907670"/>
    <w:rsid w:val="3C0C3EAE"/>
    <w:rsid w:val="3C10548F"/>
    <w:rsid w:val="3C8B19BA"/>
    <w:rsid w:val="3CBD2A23"/>
    <w:rsid w:val="3E6A50CE"/>
    <w:rsid w:val="3F912F61"/>
    <w:rsid w:val="432F0E28"/>
    <w:rsid w:val="4331730B"/>
    <w:rsid w:val="44631CF1"/>
    <w:rsid w:val="45067DD7"/>
    <w:rsid w:val="4735771E"/>
    <w:rsid w:val="47415DF2"/>
    <w:rsid w:val="47E17915"/>
    <w:rsid w:val="49980112"/>
    <w:rsid w:val="499F67D0"/>
    <w:rsid w:val="4A6508E3"/>
    <w:rsid w:val="4B045B0D"/>
    <w:rsid w:val="4BF53C97"/>
    <w:rsid w:val="4D202F2B"/>
    <w:rsid w:val="4D463AAF"/>
    <w:rsid w:val="4DB64AAB"/>
    <w:rsid w:val="4ECB5DEE"/>
    <w:rsid w:val="4F2848DA"/>
    <w:rsid w:val="502D572F"/>
    <w:rsid w:val="515F690A"/>
    <w:rsid w:val="520300B0"/>
    <w:rsid w:val="52A46AFD"/>
    <w:rsid w:val="53110A1F"/>
    <w:rsid w:val="554E7FFD"/>
    <w:rsid w:val="562C7980"/>
    <w:rsid w:val="597F0093"/>
    <w:rsid w:val="5A7327F7"/>
    <w:rsid w:val="5B0B6F44"/>
    <w:rsid w:val="5C0B0B45"/>
    <w:rsid w:val="5C2B4C89"/>
    <w:rsid w:val="5C3B527E"/>
    <w:rsid w:val="5C971C6C"/>
    <w:rsid w:val="5CBD1033"/>
    <w:rsid w:val="5CED0741"/>
    <w:rsid w:val="5D223438"/>
    <w:rsid w:val="5D2E073E"/>
    <w:rsid w:val="5E2558C5"/>
    <w:rsid w:val="5E2A2CD5"/>
    <w:rsid w:val="5F8E4D07"/>
    <w:rsid w:val="611F1709"/>
    <w:rsid w:val="620E50E3"/>
    <w:rsid w:val="62C21A9C"/>
    <w:rsid w:val="63AA239F"/>
    <w:rsid w:val="65784ED9"/>
    <w:rsid w:val="66035EF7"/>
    <w:rsid w:val="66791C6E"/>
    <w:rsid w:val="6818428A"/>
    <w:rsid w:val="68EF34D7"/>
    <w:rsid w:val="6BAE7975"/>
    <w:rsid w:val="6BED1BF7"/>
    <w:rsid w:val="6EAE7D68"/>
    <w:rsid w:val="70DA0523"/>
    <w:rsid w:val="712517BC"/>
    <w:rsid w:val="713E3A28"/>
    <w:rsid w:val="71427FCE"/>
    <w:rsid w:val="714410FE"/>
    <w:rsid w:val="719C4A22"/>
    <w:rsid w:val="71D2754D"/>
    <w:rsid w:val="71E12041"/>
    <w:rsid w:val="742F412D"/>
    <w:rsid w:val="74D421C1"/>
    <w:rsid w:val="75AB7C7E"/>
    <w:rsid w:val="78652CF3"/>
    <w:rsid w:val="798C697F"/>
    <w:rsid w:val="7ACF1BE7"/>
    <w:rsid w:val="7CC73889"/>
    <w:rsid w:val="7CDA142A"/>
    <w:rsid w:val="7CE46CEE"/>
    <w:rsid w:val="7D4F7452"/>
    <w:rsid w:val="7E8F77B1"/>
    <w:rsid w:val="7F5C5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17"/>
    <w:qFormat/>
    <w:uiPriority w:val="0"/>
    <w:pPr>
      <w:keepNext/>
      <w:numPr>
        <w:ilvl w:val="0"/>
        <w:numId w:val="1"/>
      </w:numPr>
      <w:spacing w:before="120"/>
      <w:outlineLvl w:val="0"/>
    </w:pPr>
    <w:rPr>
      <w:b/>
      <w:bCs/>
      <w:sz w:val="28"/>
      <w:szCs w:val="28"/>
    </w:rPr>
  </w:style>
  <w:style w:type="paragraph" w:styleId="3">
    <w:name w:val="heading 2"/>
    <w:basedOn w:val="1"/>
    <w:next w:val="1"/>
    <w:link w:val="18"/>
    <w:unhideWhenUsed/>
    <w:qFormat/>
    <w:uiPriority w:val="0"/>
    <w:pPr>
      <w:keepNext/>
      <w:numPr>
        <w:ilvl w:val="1"/>
        <w:numId w:val="1"/>
      </w:numPr>
      <w:spacing w:before="120"/>
      <w:outlineLvl w:val="1"/>
    </w:pPr>
    <w:rPr>
      <w:b/>
      <w:bCs/>
      <w:sz w:val="24"/>
    </w:rPr>
  </w:style>
  <w:style w:type="paragraph" w:styleId="4">
    <w:name w:val="heading 3"/>
    <w:basedOn w:val="1"/>
    <w:next w:val="1"/>
    <w:link w:val="19"/>
    <w:unhideWhenUsed/>
    <w:qFormat/>
    <w:uiPriority w:val="0"/>
    <w:pPr>
      <w:keepNext/>
      <w:numPr>
        <w:ilvl w:val="2"/>
        <w:numId w:val="1"/>
      </w:numPr>
      <w:spacing w:before="120"/>
      <w:outlineLvl w:val="2"/>
    </w:pPr>
    <w:rPr>
      <w:b/>
    </w:rPr>
  </w:style>
  <w:style w:type="paragraph" w:styleId="5">
    <w:name w:val="heading 4"/>
    <w:basedOn w:val="1"/>
    <w:next w:val="1"/>
    <w:link w:val="20"/>
    <w:unhideWhenUsed/>
    <w:qFormat/>
    <w:uiPriority w:val="0"/>
    <w:pPr>
      <w:keepNext/>
      <w:numPr>
        <w:ilvl w:val="3"/>
        <w:numId w:val="1"/>
      </w:numPr>
      <w:spacing w:before="120"/>
      <w:outlineLvl w:val="3"/>
    </w:pPr>
    <w:rPr>
      <w:b/>
      <w:bCs/>
      <w:szCs w:val="28"/>
    </w:rPr>
  </w:style>
  <w:style w:type="paragraph" w:styleId="6">
    <w:name w:val="heading 5"/>
    <w:basedOn w:val="1"/>
    <w:next w:val="1"/>
    <w:link w:val="21"/>
    <w:unhideWhenUsed/>
    <w:qFormat/>
    <w:uiPriority w:val="0"/>
    <w:pPr>
      <w:keepNext/>
      <w:numPr>
        <w:ilvl w:val="4"/>
        <w:numId w:val="1"/>
      </w:numPr>
      <w:spacing w:before="120"/>
      <w:outlineLvl w:val="4"/>
    </w:pPr>
    <w:rPr>
      <w:b/>
      <w:bCs/>
      <w:i/>
      <w:iCs/>
      <w:szCs w:val="26"/>
    </w:rPr>
  </w:style>
  <w:style w:type="paragraph" w:styleId="7">
    <w:name w:val="heading 6"/>
    <w:basedOn w:val="1"/>
    <w:next w:val="1"/>
    <w:link w:val="22"/>
    <w:unhideWhenUsed/>
    <w:qFormat/>
    <w:uiPriority w:val="0"/>
    <w:pPr>
      <w:numPr>
        <w:ilvl w:val="5"/>
        <w:numId w:val="1"/>
      </w:numPr>
      <w:spacing w:before="240" w:after="60"/>
      <w:outlineLvl w:val="5"/>
    </w:pPr>
    <w:rPr>
      <w:b/>
      <w:bCs/>
    </w:rPr>
  </w:style>
  <w:style w:type="paragraph" w:styleId="8">
    <w:name w:val="heading 7"/>
    <w:basedOn w:val="1"/>
    <w:next w:val="1"/>
    <w:link w:val="23"/>
    <w:unhideWhenUsed/>
    <w:qFormat/>
    <w:uiPriority w:val="0"/>
    <w:pPr>
      <w:numPr>
        <w:ilvl w:val="6"/>
        <w:numId w:val="1"/>
      </w:numPr>
      <w:spacing w:before="240" w:after="60"/>
      <w:outlineLvl w:val="6"/>
    </w:pPr>
    <w:rPr>
      <w:sz w:val="24"/>
      <w:szCs w:val="24"/>
    </w:rPr>
  </w:style>
  <w:style w:type="paragraph" w:styleId="9">
    <w:name w:val="heading 8"/>
    <w:basedOn w:val="1"/>
    <w:next w:val="1"/>
    <w:link w:val="24"/>
    <w:unhideWhenUsed/>
    <w:qFormat/>
    <w:uiPriority w:val="0"/>
    <w:pPr>
      <w:numPr>
        <w:ilvl w:val="7"/>
        <w:numId w:val="1"/>
      </w:numPr>
      <w:spacing w:before="240" w:after="60"/>
      <w:outlineLvl w:val="7"/>
    </w:pPr>
    <w:rPr>
      <w:i/>
      <w:iCs/>
      <w:sz w:val="24"/>
      <w:szCs w:val="24"/>
    </w:rPr>
  </w:style>
  <w:style w:type="paragraph" w:styleId="10">
    <w:name w:val="heading 9"/>
    <w:basedOn w:val="1"/>
    <w:next w:val="1"/>
    <w:link w:val="25"/>
    <w:unhideWhenUsed/>
    <w:qFormat/>
    <w:uiPriority w:val="0"/>
    <w:pPr>
      <w:numPr>
        <w:ilvl w:val="8"/>
        <w:numId w:val="1"/>
      </w:numPr>
      <w:spacing w:before="240" w:after="60"/>
      <w:outlineLvl w:val="8"/>
    </w:pPr>
    <w:rPr>
      <w:rFonts w:ascii="Arial" w:hAnsi="Arial" w:cs="Arial"/>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34"/>
    <w:qFormat/>
    <w:uiPriority w:val="0"/>
  </w:style>
  <w:style w:type="paragraph" w:styleId="12">
    <w:name w:val="footer"/>
    <w:basedOn w:val="1"/>
    <w:link w:val="32"/>
    <w:unhideWhenUsed/>
    <w:qFormat/>
    <w:uiPriority w:val="99"/>
    <w:pPr>
      <w:tabs>
        <w:tab w:val="center" w:pos="4153"/>
        <w:tab w:val="right" w:pos="8306"/>
      </w:tabs>
      <w:jc w:val="left"/>
    </w:pPr>
    <w:rPr>
      <w:sz w:val="18"/>
      <w:szCs w:val="18"/>
    </w:rPr>
  </w:style>
  <w:style w:type="paragraph" w:styleId="13">
    <w:name w:val="header"/>
    <w:basedOn w:val="1"/>
    <w:link w:val="31"/>
    <w:unhideWhenUsed/>
    <w:qFormat/>
    <w:uiPriority w:val="99"/>
    <w:pPr>
      <w:pBdr>
        <w:bottom w:val="single" w:color="auto" w:sz="6" w:space="1"/>
      </w:pBdr>
      <w:tabs>
        <w:tab w:val="center" w:pos="4153"/>
        <w:tab w:val="right" w:pos="8306"/>
      </w:tabs>
      <w:jc w:val="center"/>
    </w:pPr>
    <w:rPr>
      <w:sz w:val="18"/>
      <w:szCs w:val="18"/>
    </w:rPr>
  </w:style>
  <w:style w:type="table" w:styleId="15">
    <w:name w:val="Table Grid"/>
    <w:basedOn w:val="14"/>
    <w:qFormat/>
    <w:uiPriority w:val="59"/>
    <w:pPr>
      <w:widowControl w:val="0"/>
      <w:autoSpaceDE w:val="0"/>
      <w:autoSpaceDN w:val="0"/>
      <w:adjustRightInd w:val="0"/>
      <w:spacing w:after="120"/>
      <w:jc w:val="both"/>
    </w:pPr>
    <w:rPr>
      <w:rFonts w:ascii="Times New Roman" w:hAnsi="Times New Roman" w:eastAsia="宋体"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
    <w:name w:val="标题 1 Char"/>
    <w:basedOn w:val="16"/>
    <w:link w:val="2"/>
    <w:qFormat/>
    <w:uiPriority w:val="0"/>
    <w:rPr>
      <w:rFonts w:ascii="Times New Roman" w:hAnsi="Times New Roman" w:eastAsia="宋体" w:cs="Times New Roman"/>
      <w:b/>
      <w:bCs/>
      <w:kern w:val="0"/>
      <w:sz w:val="28"/>
      <w:szCs w:val="28"/>
      <w:lang w:eastAsia="en-US"/>
    </w:rPr>
  </w:style>
  <w:style w:type="character" w:customStyle="1" w:styleId="18">
    <w:name w:val="标题 2 Char"/>
    <w:basedOn w:val="16"/>
    <w:link w:val="3"/>
    <w:qFormat/>
    <w:uiPriority w:val="0"/>
    <w:rPr>
      <w:rFonts w:ascii="Times New Roman" w:hAnsi="Times New Roman" w:eastAsia="宋体" w:cs="Times New Roman"/>
      <w:b/>
      <w:bCs/>
      <w:kern w:val="0"/>
      <w:sz w:val="24"/>
      <w:lang w:eastAsia="en-US"/>
    </w:rPr>
  </w:style>
  <w:style w:type="character" w:customStyle="1" w:styleId="19">
    <w:name w:val="标题 3 Char"/>
    <w:basedOn w:val="16"/>
    <w:link w:val="4"/>
    <w:semiHidden/>
    <w:qFormat/>
    <w:uiPriority w:val="0"/>
    <w:rPr>
      <w:rFonts w:ascii="Times New Roman" w:hAnsi="Times New Roman" w:eastAsia="宋体" w:cs="Times New Roman"/>
      <w:b/>
      <w:kern w:val="0"/>
      <w:sz w:val="22"/>
      <w:lang w:eastAsia="en-US"/>
    </w:rPr>
  </w:style>
  <w:style w:type="character" w:customStyle="1" w:styleId="20">
    <w:name w:val="标题 4 Char"/>
    <w:basedOn w:val="16"/>
    <w:link w:val="5"/>
    <w:semiHidden/>
    <w:qFormat/>
    <w:uiPriority w:val="0"/>
    <w:rPr>
      <w:rFonts w:ascii="Times New Roman" w:hAnsi="Times New Roman" w:eastAsia="宋体" w:cs="Times New Roman"/>
      <w:b/>
      <w:bCs/>
      <w:kern w:val="0"/>
      <w:sz w:val="22"/>
      <w:szCs w:val="28"/>
      <w:lang w:eastAsia="en-US"/>
    </w:rPr>
  </w:style>
  <w:style w:type="character" w:customStyle="1" w:styleId="21">
    <w:name w:val="标题 5 Char"/>
    <w:basedOn w:val="16"/>
    <w:link w:val="6"/>
    <w:semiHidden/>
    <w:qFormat/>
    <w:uiPriority w:val="0"/>
    <w:rPr>
      <w:rFonts w:ascii="Times New Roman" w:hAnsi="Times New Roman" w:eastAsia="宋体" w:cs="Times New Roman"/>
      <w:b/>
      <w:bCs/>
      <w:i/>
      <w:iCs/>
      <w:kern w:val="0"/>
      <w:sz w:val="22"/>
      <w:szCs w:val="26"/>
      <w:lang w:eastAsia="en-US"/>
    </w:rPr>
  </w:style>
  <w:style w:type="character" w:customStyle="1" w:styleId="22">
    <w:name w:val="标题 6 Char"/>
    <w:basedOn w:val="16"/>
    <w:link w:val="7"/>
    <w:semiHidden/>
    <w:qFormat/>
    <w:uiPriority w:val="0"/>
    <w:rPr>
      <w:rFonts w:ascii="Times New Roman" w:hAnsi="Times New Roman" w:eastAsia="宋体" w:cs="Times New Roman"/>
      <w:b/>
      <w:bCs/>
      <w:kern w:val="0"/>
      <w:sz w:val="22"/>
      <w:lang w:eastAsia="en-US"/>
    </w:rPr>
  </w:style>
  <w:style w:type="character" w:customStyle="1" w:styleId="23">
    <w:name w:val="标题 7 Char"/>
    <w:basedOn w:val="16"/>
    <w:link w:val="8"/>
    <w:semiHidden/>
    <w:qFormat/>
    <w:uiPriority w:val="0"/>
    <w:rPr>
      <w:rFonts w:ascii="Times New Roman" w:hAnsi="Times New Roman" w:eastAsia="宋体" w:cs="Times New Roman"/>
      <w:kern w:val="0"/>
      <w:sz w:val="24"/>
      <w:szCs w:val="24"/>
      <w:lang w:eastAsia="en-US"/>
    </w:rPr>
  </w:style>
  <w:style w:type="character" w:customStyle="1" w:styleId="24">
    <w:name w:val="标题 8 Char"/>
    <w:basedOn w:val="16"/>
    <w:link w:val="9"/>
    <w:semiHidden/>
    <w:qFormat/>
    <w:uiPriority w:val="0"/>
    <w:rPr>
      <w:rFonts w:ascii="Times New Roman" w:hAnsi="Times New Roman" w:eastAsia="宋体" w:cs="Times New Roman"/>
      <w:i/>
      <w:iCs/>
      <w:kern w:val="0"/>
      <w:sz w:val="24"/>
      <w:szCs w:val="24"/>
      <w:lang w:eastAsia="en-US"/>
    </w:rPr>
  </w:style>
  <w:style w:type="character" w:customStyle="1" w:styleId="25">
    <w:name w:val="标题 9 Char"/>
    <w:basedOn w:val="16"/>
    <w:link w:val="10"/>
    <w:semiHidden/>
    <w:qFormat/>
    <w:uiPriority w:val="0"/>
    <w:rPr>
      <w:rFonts w:ascii="Arial" w:hAnsi="Arial" w:eastAsia="宋体" w:cs="Arial"/>
      <w:kern w:val="0"/>
      <w:sz w:val="22"/>
      <w:lang w:eastAsia="en-US"/>
    </w:rPr>
  </w:style>
  <w:style w:type="character" w:customStyle="1" w:styleId="26">
    <w:name w:val="列出段落 Char"/>
    <w:link w:val="27"/>
    <w:qFormat/>
    <w:locked/>
    <w:uiPriority w:val="34"/>
    <w:rPr>
      <w:rFonts w:ascii="Century" w:hAnsi="Century" w:eastAsia="MS Mincho"/>
      <w:lang w:eastAsia="ja-JP"/>
    </w:rPr>
  </w:style>
  <w:style w:type="paragraph" w:styleId="27">
    <w:name w:val="List Paragraph"/>
    <w:basedOn w:val="1"/>
    <w:link w:val="26"/>
    <w:qFormat/>
    <w:uiPriority w:val="34"/>
    <w:pPr>
      <w:widowControl w:val="0"/>
      <w:autoSpaceDE/>
      <w:autoSpaceDN/>
      <w:adjustRightInd/>
      <w:snapToGrid/>
      <w:spacing w:after="0"/>
      <w:ind w:left="840" w:leftChars="400"/>
    </w:pPr>
    <w:rPr>
      <w:rFonts w:ascii="Century" w:hAnsi="Century" w:eastAsia="MS Mincho" w:cstheme="minorBidi"/>
      <w:kern w:val="2"/>
      <w:sz w:val="21"/>
      <w:lang w:eastAsia="ja-JP"/>
    </w:rPr>
  </w:style>
  <w:style w:type="paragraph" w:customStyle="1" w:styleId="28">
    <w:name w:val="References"/>
    <w:basedOn w:val="1"/>
    <w:qFormat/>
    <w:uiPriority w:val="0"/>
    <w:pPr>
      <w:numPr>
        <w:ilvl w:val="0"/>
        <w:numId w:val="2"/>
      </w:numPr>
      <w:adjustRightInd/>
      <w:spacing w:after="60"/>
    </w:pPr>
    <w:rPr>
      <w:sz w:val="20"/>
      <w:szCs w:val="16"/>
    </w:rPr>
  </w:style>
  <w:style w:type="paragraph" w:customStyle="1" w:styleId="29">
    <w:name w:val="Eqn"/>
    <w:basedOn w:val="1"/>
    <w:qFormat/>
    <w:uiPriority w:val="0"/>
    <w:pPr>
      <w:tabs>
        <w:tab w:val="center" w:pos="4608"/>
        <w:tab w:val="right" w:pos="9216"/>
      </w:tabs>
    </w:pPr>
    <w:rPr>
      <w:lang w:eastAsia="ja-JP"/>
    </w:rPr>
  </w:style>
  <w:style w:type="paragraph" w:customStyle="1" w:styleId="30">
    <w:name w:val="LGTdoc_제목1"/>
    <w:basedOn w:val="1"/>
    <w:qFormat/>
    <w:uiPriority w:val="0"/>
    <w:pPr>
      <w:autoSpaceDE/>
      <w:autoSpaceDN/>
      <w:spacing w:before="120" w:beforeLines="50" w:after="100" w:afterAutospacing="1"/>
    </w:pPr>
    <w:rPr>
      <w:rFonts w:eastAsia="Batang"/>
      <w:b/>
      <w:snapToGrid w:val="0"/>
      <w:sz w:val="28"/>
      <w:szCs w:val="20"/>
      <w:lang w:val="en-GB" w:eastAsia="ko-KR"/>
    </w:rPr>
  </w:style>
  <w:style w:type="character" w:customStyle="1" w:styleId="31">
    <w:name w:val="页眉 Char"/>
    <w:basedOn w:val="16"/>
    <w:link w:val="13"/>
    <w:qFormat/>
    <w:uiPriority w:val="99"/>
    <w:rPr>
      <w:rFonts w:ascii="Times New Roman" w:hAnsi="Times New Roman" w:eastAsia="宋体" w:cs="Times New Roman"/>
      <w:kern w:val="0"/>
      <w:sz w:val="18"/>
      <w:szCs w:val="18"/>
      <w:lang w:eastAsia="en-US"/>
    </w:rPr>
  </w:style>
  <w:style w:type="character" w:customStyle="1" w:styleId="32">
    <w:name w:val="页脚 Char"/>
    <w:basedOn w:val="16"/>
    <w:link w:val="12"/>
    <w:qFormat/>
    <w:uiPriority w:val="99"/>
    <w:rPr>
      <w:rFonts w:ascii="Times New Roman" w:hAnsi="Times New Roman" w:eastAsia="宋体" w:cs="Times New Roman"/>
      <w:kern w:val="0"/>
      <w:sz w:val="18"/>
      <w:szCs w:val="18"/>
      <w:lang w:eastAsia="en-US"/>
    </w:rPr>
  </w:style>
  <w:style w:type="character" w:customStyle="1" w:styleId="33">
    <w:name w:val="列出段落 Char1"/>
    <w:qFormat/>
    <w:locked/>
    <w:uiPriority w:val="34"/>
    <w:rPr>
      <w:lang w:val="en-GB" w:eastAsia="en-US"/>
    </w:rPr>
  </w:style>
  <w:style w:type="character" w:customStyle="1" w:styleId="34">
    <w:name w:val="正文文本 Char"/>
    <w:basedOn w:val="16"/>
    <w:link w:val="11"/>
    <w:qFormat/>
    <w:uiPriority w:val="0"/>
    <w:rPr>
      <w:rFonts w:ascii="Times New Roman" w:hAnsi="Times New Roman" w:eastAsia="宋体" w:cs="Times New Roman"/>
      <w:kern w:val="0"/>
      <w:sz w:val="22"/>
      <w:lang w:eastAsia="en-US"/>
    </w:rPr>
  </w:style>
  <w:style w:type="character" w:customStyle="1" w:styleId="35">
    <w:name w:val="apple-converted-space"/>
    <w:basedOn w:val="16"/>
    <w:qFormat/>
    <w:uiPriority w:val="0"/>
  </w:style>
  <w:style w:type="paragraph" w:customStyle="1" w:styleId="36">
    <w:name w:val="Doc-text2"/>
    <w:basedOn w:val="1"/>
    <w:qFormat/>
    <w:uiPriority w:val="0"/>
    <w:pPr>
      <w:tabs>
        <w:tab w:val="left" w:pos="1622"/>
      </w:tabs>
      <w:autoSpaceDE/>
      <w:autoSpaceDN/>
      <w:adjustRightInd/>
      <w:snapToGrid/>
      <w:spacing w:after="200" w:line="276" w:lineRule="auto"/>
      <w:ind w:left="1622" w:hanging="363"/>
      <w:jc w:val="left"/>
    </w:pPr>
    <w:rPr>
      <w:rFonts w:ascii="Arial" w:hAnsi="Arial" w:eastAsia="MS Mincho" w:cstheme="minorBidi"/>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2736</Words>
  <Characters>15601</Characters>
  <Lines>130</Lines>
  <Paragraphs>36</Paragraphs>
  <TotalTime>0</TotalTime>
  <ScaleCrop>false</ScaleCrop>
  <LinksUpToDate>false</LinksUpToDate>
  <CharactersWithSpaces>18301</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2021-07-29T09:54:00Z</dcterms:created>
  <dc:creator>z lj</dc:creator>
  <cp:lastModifiedBy>yunxiang</cp:lastModifiedBy>
  <dcterms:modified xsi:type="dcterms:W3CDTF">2021-10-02T04:19:49Z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0F8F2FB2EA2C45A9B58F2DDE8A7C9CD9</vt:lpwstr>
  </property>
</Properties>
</file>